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A160FF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4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A160F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Ochotnicza Straż Pożarna</w:t>
      </w:r>
      <w:r w:rsidR="00253E4B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 w Orzeszu-</w:t>
      </w:r>
      <w:bookmarkStart w:id="0" w:name="_GoBack"/>
      <w:bookmarkEnd w:id="0"/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Jaśkowicach</w:t>
      </w:r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ul. </w:t>
      </w:r>
      <w:proofErr w:type="spellStart"/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Stuska</w:t>
      </w:r>
      <w:proofErr w:type="spellEnd"/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 28a</w:t>
      </w:r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43-180 </w:t>
      </w:r>
      <w:proofErr w:type="spellStart"/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Orzesze</w:t>
      </w:r>
      <w:proofErr w:type="spellEnd"/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br/>
        <w:t xml:space="preserve">w imieniu i na rzecz której działa </w:t>
      </w:r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Miasto </w:t>
      </w:r>
      <w:proofErr w:type="spellStart"/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Orzesze</w:t>
      </w:r>
      <w:proofErr w:type="spellEnd"/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 xml:space="preserve">, Burmistrz Miasta </w:t>
      </w:r>
      <w:proofErr w:type="spellStart"/>
      <w:r w:rsidRPr="00A160FF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Orzesze</w:t>
      </w:r>
      <w:proofErr w:type="spellEnd"/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 xml:space="preserve">ul. Św. Wawrzyńca 21, 43-180 </w:t>
      </w:r>
      <w:proofErr w:type="spellStart"/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Orzesze</w:t>
      </w:r>
      <w:proofErr w:type="spellEnd"/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Tel:  32 32 48 800</w:t>
      </w:r>
    </w:p>
    <w:p w:rsidR="00A160FF" w:rsidRPr="00A160FF" w:rsidRDefault="00A160FF" w:rsidP="00A160F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</w:pPr>
      <w:r w:rsidRPr="00A160FF">
        <w:rPr>
          <w:rFonts w:ascii="Times New Roman" w:eastAsia="Marigold (W1)" w:hAnsi="Times New Roman" w:cs="Times New Roman"/>
          <w:kern w:val="1"/>
          <w:sz w:val="24"/>
          <w:szCs w:val="24"/>
          <w:lang w:eastAsia="ar-SA"/>
        </w:rPr>
        <w:t>fax:  32 32 48 826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515B0E" w:rsidRPr="00515B0E" w:rsidRDefault="00515B0E" w:rsidP="00A160F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A160FF" w:rsidRDefault="00A160FF" w:rsidP="00A160F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A160FF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„Zakup   samochodu ratownictwa technicznego z funkcją gaśniczą ze zbiornikiem środka gaśniczego min. 1 000 litrów celem zabezpieczenia gotowości bojowej OSP Jaśkowice”</w:t>
      </w:r>
    </w:p>
    <w:p w:rsidR="00A160FF" w:rsidRDefault="00A160FF" w:rsidP="00A160F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A160FF" w:rsidRPr="00515B0E" w:rsidRDefault="00A160FF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</w:t>
      </w:r>
      <w:r w:rsidR="00D8724F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że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charset w:val="00"/>
    <w:family w:val="swiss"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253E4B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WRZP.271.36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A160FF">
      <w:rPr>
        <w:rFonts w:ascii="Times New Roman" w:hAnsi="Times New Roman" w:cs="Times New Roman"/>
        <w:b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1E1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3E4B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528B8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0FF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1F85"/>
    <w:rsid w:val="00D155E5"/>
    <w:rsid w:val="00D34D9A"/>
    <w:rsid w:val="00D409DE"/>
    <w:rsid w:val="00D42C9B"/>
    <w:rsid w:val="00D44190"/>
    <w:rsid w:val="00D47D38"/>
    <w:rsid w:val="00D7532C"/>
    <w:rsid w:val="00D8724F"/>
    <w:rsid w:val="00DC21D2"/>
    <w:rsid w:val="00DC3F44"/>
    <w:rsid w:val="00DC6430"/>
    <w:rsid w:val="00DD146A"/>
    <w:rsid w:val="00DD3E9D"/>
    <w:rsid w:val="00DE3CC8"/>
    <w:rsid w:val="00DE6471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115EC-6217-4D22-B163-15A6B1BB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30</cp:revision>
  <cp:lastPrinted>2018-09-11T05:48:00Z</cp:lastPrinted>
  <dcterms:created xsi:type="dcterms:W3CDTF">2016-08-03T10:42:00Z</dcterms:created>
  <dcterms:modified xsi:type="dcterms:W3CDTF">2018-09-19T07:26:00Z</dcterms:modified>
</cp:coreProperties>
</file>