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80" w:rsidRPr="003A5C59" w:rsidRDefault="00BC11BD" w:rsidP="009E7680">
      <w:pPr>
        <w:pStyle w:val="NormalnyWeb"/>
        <w:jc w:val="right"/>
        <w:rPr>
          <w:b/>
          <w:bCs/>
          <w:color w:val="000000"/>
          <w:sz w:val="22"/>
          <w:szCs w:val="22"/>
        </w:rPr>
      </w:pPr>
      <w:r>
        <w:rPr>
          <w:b/>
          <w:bCs/>
          <w:color w:val="000000"/>
          <w:sz w:val="22"/>
          <w:szCs w:val="22"/>
        </w:rPr>
        <w:t>Załącznik nr 7</w:t>
      </w:r>
      <w:r w:rsidR="00C8711F">
        <w:rPr>
          <w:b/>
          <w:bCs/>
          <w:color w:val="000000"/>
          <w:sz w:val="22"/>
          <w:szCs w:val="22"/>
        </w:rPr>
        <w:t xml:space="preserve">  do SIWZ</w:t>
      </w:r>
    </w:p>
    <w:p w:rsidR="009E7680" w:rsidRDefault="009E7680" w:rsidP="00812B44">
      <w:pPr>
        <w:pStyle w:val="NormalnyWeb"/>
        <w:numPr>
          <w:ilvl w:val="0"/>
          <w:numId w:val="17"/>
        </w:numPr>
        <w:rPr>
          <w:b/>
          <w:bCs/>
          <w:color w:val="000000"/>
          <w:sz w:val="22"/>
          <w:szCs w:val="22"/>
        </w:rPr>
      </w:pPr>
      <w:r w:rsidRPr="003A5C59">
        <w:rPr>
          <w:b/>
          <w:bCs/>
          <w:color w:val="000000"/>
          <w:sz w:val="22"/>
          <w:szCs w:val="22"/>
        </w:rPr>
        <w:t>OPIS PRZEDMIOTU ZAMÓWIENIA</w:t>
      </w:r>
    </w:p>
    <w:p w:rsidR="00BC11BD" w:rsidRPr="00BC11BD" w:rsidRDefault="00812B44" w:rsidP="00BC11BD">
      <w:pPr>
        <w:pStyle w:val="Tekstpodstawowy"/>
        <w:jc w:val="both"/>
        <w:rPr>
          <w:rFonts w:ascii="Times New Roman" w:eastAsia="Times New Roman" w:hAnsi="Times New Roman" w:cs="Times New Roman"/>
          <w:bCs/>
          <w:color w:val="000000"/>
          <w:szCs w:val="24"/>
          <w:lang w:eastAsia="pl-PL"/>
        </w:rPr>
      </w:pPr>
      <w:r w:rsidRPr="00BC11BD">
        <w:rPr>
          <w:rFonts w:ascii="Times New Roman" w:hAnsi="Times New Roman" w:cs="Times New Roman"/>
        </w:rPr>
        <w:t xml:space="preserve">Przedmiotem zamówienia jest </w:t>
      </w:r>
      <w:r w:rsidR="00BC11BD" w:rsidRPr="00BC11BD">
        <w:rPr>
          <w:rFonts w:ascii="Times New Roman" w:hAnsi="Times New Roman" w:cs="Times New Roman"/>
        </w:rPr>
        <w:t>o</w:t>
      </w:r>
      <w:r w:rsidR="00BC11BD" w:rsidRPr="00BC11BD">
        <w:rPr>
          <w:rFonts w:ascii="Times New Roman" w:eastAsia="Times New Roman" w:hAnsi="Times New Roman" w:cs="Times New Roman"/>
          <w:bCs/>
          <w:color w:val="000000"/>
          <w:szCs w:val="24"/>
          <w:lang w:eastAsia="pl-PL"/>
        </w:rPr>
        <w:t>pracowanie  dokumentacji projektowej  rozbiórki stodoły oraz budowy garażu dla OSP Zgoń oraz dokumentacji projektowej przebudowy budynku OSP Orzesze</w:t>
      </w:r>
      <w:r w:rsidR="00BC11BD">
        <w:rPr>
          <w:rFonts w:ascii="Times New Roman" w:eastAsia="Times New Roman" w:hAnsi="Times New Roman" w:cs="Times New Roman"/>
          <w:bCs/>
          <w:color w:val="000000"/>
          <w:szCs w:val="24"/>
          <w:lang w:eastAsia="pl-PL"/>
        </w:rPr>
        <w:t xml:space="preserve"> dla każdego z zadań oddzielnie. </w:t>
      </w:r>
    </w:p>
    <w:p w:rsidR="0045676C" w:rsidRDefault="00BC11BD" w:rsidP="0045676C">
      <w:pPr>
        <w:pStyle w:val="western"/>
        <w:numPr>
          <w:ilvl w:val="0"/>
          <w:numId w:val="21"/>
        </w:numPr>
        <w:spacing w:after="238"/>
        <w:ind w:left="0" w:firstLine="0"/>
        <w:jc w:val="both"/>
        <w:rPr>
          <w:bCs/>
        </w:rPr>
      </w:pPr>
      <w:r>
        <w:rPr>
          <w:bCs/>
        </w:rPr>
        <w:t xml:space="preserve">Projekt powinien obejmować wszystkie branże budowlane i instalacyjne wraz ze stosownymi uzgodnieniami i opiniami dla każdego z zadań oddzielnie. </w:t>
      </w:r>
    </w:p>
    <w:p w:rsidR="00565515" w:rsidRPr="00B7426C" w:rsidRDefault="00565515" w:rsidP="0045676C">
      <w:pPr>
        <w:pStyle w:val="western"/>
        <w:numPr>
          <w:ilvl w:val="0"/>
          <w:numId w:val="21"/>
        </w:numPr>
        <w:spacing w:after="238"/>
        <w:ind w:left="0" w:firstLine="0"/>
        <w:jc w:val="both"/>
        <w:rPr>
          <w:bCs/>
          <w:color w:val="auto"/>
        </w:rPr>
      </w:pPr>
      <w:r w:rsidRPr="00B7426C">
        <w:rPr>
          <w:bCs/>
          <w:color w:val="auto"/>
        </w:rPr>
        <w:t>Zamawiający wymaga opracowania dla każdego z zadań koncepcji</w:t>
      </w:r>
      <w:r w:rsidR="00E86676" w:rsidRPr="00B7426C">
        <w:rPr>
          <w:bCs/>
          <w:color w:val="auto"/>
        </w:rPr>
        <w:t xml:space="preserve">. </w:t>
      </w:r>
      <w:r w:rsidR="00220261" w:rsidRPr="00B7426C">
        <w:rPr>
          <w:bCs/>
          <w:color w:val="auto"/>
        </w:rPr>
        <w:t xml:space="preserve">Ilość zaproponowanych przez Wykonawcę koncepcji określona zostanie </w:t>
      </w:r>
      <w:r w:rsidR="003D6069" w:rsidRPr="00B7426C">
        <w:rPr>
          <w:bCs/>
          <w:color w:val="auto"/>
        </w:rPr>
        <w:t>w złożonej ofercie i stanowi kryterium oceny ofert. Zaproponowana il</w:t>
      </w:r>
      <w:r w:rsidR="00E86676" w:rsidRPr="00B7426C">
        <w:rPr>
          <w:bCs/>
          <w:color w:val="auto"/>
        </w:rPr>
        <w:t xml:space="preserve">ość koncepcji </w:t>
      </w:r>
      <w:r w:rsidR="00914532" w:rsidRPr="00B7426C">
        <w:rPr>
          <w:bCs/>
          <w:color w:val="auto"/>
        </w:rPr>
        <w:t xml:space="preserve">(np. 2 szt.) </w:t>
      </w:r>
      <w:r w:rsidR="008E10E5" w:rsidRPr="00B7426C">
        <w:rPr>
          <w:bCs/>
          <w:color w:val="auto"/>
        </w:rPr>
        <w:t xml:space="preserve">rozumiana będzie jako  2 sztuki </w:t>
      </w:r>
      <w:r w:rsidR="00E86676" w:rsidRPr="00B7426C">
        <w:rPr>
          <w:bCs/>
          <w:color w:val="auto"/>
        </w:rPr>
        <w:t xml:space="preserve"> koncepcji</w:t>
      </w:r>
      <w:r w:rsidRPr="00B7426C">
        <w:rPr>
          <w:bCs/>
          <w:color w:val="auto"/>
        </w:rPr>
        <w:t xml:space="preserve"> </w:t>
      </w:r>
      <w:r w:rsidR="0045676C" w:rsidRPr="00B7426C">
        <w:rPr>
          <w:bCs/>
          <w:color w:val="auto"/>
        </w:rPr>
        <w:t>budowy garażu dla OSP Zgoń</w:t>
      </w:r>
      <w:r w:rsidR="00914532" w:rsidRPr="00B7426C">
        <w:rPr>
          <w:bCs/>
          <w:color w:val="auto"/>
        </w:rPr>
        <w:t xml:space="preserve"> </w:t>
      </w:r>
      <w:r w:rsidR="008E10E5" w:rsidRPr="00B7426C">
        <w:rPr>
          <w:bCs/>
          <w:color w:val="auto"/>
        </w:rPr>
        <w:t xml:space="preserve">oraz 2 sztuki </w:t>
      </w:r>
      <w:r w:rsidR="0045676C" w:rsidRPr="00B7426C">
        <w:rPr>
          <w:bCs/>
          <w:color w:val="auto"/>
        </w:rPr>
        <w:t xml:space="preserve"> koncepcji przebudowy budynku OSP Orzesze</w:t>
      </w:r>
      <w:r w:rsidR="008E10E5" w:rsidRPr="00B7426C">
        <w:rPr>
          <w:bCs/>
          <w:color w:val="auto"/>
        </w:rPr>
        <w:t>.</w:t>
      </w:r>
      <w:r w:rsidR="00914532" w:rsidRPr="00B7426C">
        <w:rPr>
          <w:bCs/>
          <w:color w:val="auto"/>
        </w:rPr>
        <w:t xml:space="preserve"> </w:t>
      </w:r>
    </w:p>
    <w:p w:rsidR="00BC11BD" w:rsidRDefault="00BC11BD" w:rsidP="00BC11BD">
      <w:pPr>
        <w:pStyle w:val="western"/>
        <w:numPr>
          <w:ilvl w:val="0"/>
          <w:numId w:val="21"/>
        </w:numPr>
        <w:spacing w:after="238"/>
        <w:ind w:left="0" w:firstLine="0"/>
        <w:jc w:val="both"/>
        <w:rPr>
          <w:bCs/>
        </w:rPr>
      </w:pPr>
      <w:r>
        <w:rPr>
          <w:bCs/>
        </w:rPr>
        <w:t>Zadanie obejmuje wykonanie projektu rozbiórki stodoły o wymiarach ok. 6m x 7m murowanej z cegły grubość filarów 38cm, ściany osłonowe gr 12cm, wrota wjazdowe z desek, dach dwuspadowy w konstrukcji drewnianej kryty dachówką cementową</w:t>
      </w:r>
      <w:r>
        <w:rPr>
          <w:b/>
          <w:bCs/>
          <w:color w:val="auto"/>
        </w:rPr>
        <w:t>.</w:t>
      </w:r>
      <w:r>
        <w:rPr>
          <w:color w:val="auto"/>
        </w:rPr>
        <w:t xml:space="preserve"> Wysokość budynku do kalenicy ok. 5m. </w:t>
      </w:r>
      <w:r>
        <w:rPr>
          <w:bCs/>
        </w:rPr>
        <w:t>Na wskazanej działce znajdują się budynek OSP Zgoń. Teren obejmuje działki Nr 409/42,410/72,411/72</w:t>
      </w:r>
      <w:r w:rsidR="002A5968">
        <w:rPr>
          <w:bCs/>
        </w:rPr>
        <w:t>,470/29</w:t>
      </w:r>
      <w:r w:rsidR="00713A02">
        <w:rPr>
          <w:bCs/>
        </w:rPr>
        <w:t xml:space="preserve"> (załącznik nr 7d).</w:t>
      </w:r>
    </w:p>
    <w:p w:rsidR="00BC11BD" w:rsidRDefault="00BC11BD" w:rsidP="00BC11BD">
      <w:pPr>
        <w:pStyle w:val="western"/>
        <w:spacing w:after="238"/>
        <w:jc w:val="both"/>
        <w:rPr>
          <w:bCs/>
        </w:rPr>
      </w:pPr>
      <w:r>
        <w:rPr>
          <w:bCs/>
        </w:rPr>
        <w:t>Projektowany garaż o wymiarach ok 10mx7m wys 3.3m w konstrukcji stalowej z płyt warstwowych, z instalacją elektryczną bez ogrzewania ze zjazdem na drogę publiczną.</w:t>
      </w:r>
    </w:p>
    <w:p w:rsidR="00BC11BD" w:rsidRDefault="00A66F50" w:rsidP="00BC11BD">
      <w:pPr>
        <w:pStyle w:val="western"/>
        <w:numPr>
          <w:ilvl w:val="0"/>
          <w:numId w:val="21"/>
        </w:numPr>
        <w:spacing w:after="238"/>
        <w:ind w:left="0" w:firstLine="0"/>
        <w:jc w:val="both"/>
        <w:rPr>
          <w:bCs/>
        </w:rPr>
      </w:pPr>
      <w:r>
        <w:rPr>
          <w:bCs/>
        </w:rPr>
        <w:t>Przebudowa</w:t>
      </w:r>
      <w:r w:rsidR="00BC11BD">
        <w:rPr>
          <w:bCs/>
        </w:rPr>
        <w:t xml:space="preserve"> budynku OSP - Planowana realizacja obejmować będzie pomieszczenia pokazane na rysunkach - zacienione na kolor szary. Parter – klatka schodowa wraz z 13 pomieszczeniami</w:t>
      </w:r>
      <w:r w:rsidR="00713A02">
        <w:rPr>
          <w:bCs/>
        </w:rPr>
        <w:t xml:space="preserve"> (załącznik nr 7a</w:t>
      </w:r>
      <w:r w:rsidR="001024A2">
        <w:rPr>
          <w:bCs/>
        </w:rPr>
        <w:t>, załącznik nr 7e – inwentaryzacja parteru</w:t>
      </w:r>
      <w:r w:rsidR="00713A02">
        <w:rPr>
          <w:bCs/>
        </w:rPr>
        <w:t>)</w:t>
      </w:r>
      <w:r w:rsidR="00BC11BD">
        <w:rPr>
          <w:bCs/>
        </w:rPr>
        <w:t>, piętro – klatka schodowa, 6 pomieszczeń i duża sala</w:t>
      </w:r>
      <w:r w:rsidR="00713A02">
        <w:rPr>
          <w:bCs/>
        </w:rPr>
        <w:t xml:space="preserve"> (załącznik nr 7b</w:t>
      </w:r>
      <w:r w:rsidR="001024A2">
        <w:rPr>
          <w:bCs/>
        </w:rPr>
        <w:t>, załącznik nr 7f – inwentaryzacja pietra</w:t>
      </w:r>
      <w:r w:rsidR="00713A02">
        <w:rPr>
          <w:bCs/>
        </w:rPr>
        <w:t>)</w:t>
      </w:r>
      <w:r w:rsidR="00BC11BD">
        <w:rPr>
          <w:bCs/>
        </w:rPr>
        <w:t>. Należy rozwiązać problemy komunikacji rozważając budowę lub przebudowę klatki schodowej. Teren obejmuje działkę nr 1308/219</w:t>
      </w:r>
      <w:r w:rsidR="00713A02">
        <w:rPr>
          <w:bCs/>
        </w:rPr>
        <w:t xml:space="preserve"> (załącznik nr 7c)</w:t>
      </w:r>
      <w:r w:rsidR="001024A2">
        <w:rPr>
          <w:bCs/>
        </w:rPr>
        <w:t>.</w:t>
      </w:r>
    </w:p>
    <w:p w:rsidR="00174844" w:rsidRPr="00174844" w:rsidRDefault="00174844" w:rsidP="00174844">
      <w:pPr>
        <w:pStyle w:val="western"/>
        <w:numPr>
          <w:ilvl w:val="0"/>
          <w:numId w:val="21"/>
        </w:numPr>
        <w:spacing w:before="0" w:after="0"/>
        <w:ind w:left="0" w:firstLine="0"/>
        <w:contextualSpacing/>
        <w:jc w:val="both"/>
        <w:rPr>
          <w:bCs/>
          <w:color w:val="auto"/>
        </w:rPr>
      </w:pPr>
      <w:r w:rsidRPr="00174844">
        <w:rPr>
          <w:bCs/>
          <w:color w:val="auto"/>
        </w:rPr>
        <w:t>Przedstawiona koncepcja</w:t>
      </w:r>
      <w:r w:rsidRPr="00174844">
        <w:rPr>
          <w:color w:val="auto"/>
        </w:rPr>
        <w:t xml:space="preserve"> </w:t>
      </w:r>
      <w:r w:rsidRPr="00174844">
        <w:rPr>
          <w:bCs/>
          <w:color w:val="auto"/>
        </w:rPr>
        <w:t xml:space="preserve">zawarta w opisie przedmiotu zamówienia stanowi materiał  poglądowy służący wyłącznie do opisu planowanych do realizacji pomieszczeń i ich funkcji. </w:t>
      </w:r>
    </w:p>
    <w:p w:rsidR="00174844" w:rsidRDefault="00174844" w:rsidP="00174844">
      <w:pPr>
        <w:pStyle w:val="western"/>
        <w:spacing w:after="238"/>
        <w:jc w:val="both"/>
        <w:rPr>
          <w:bCs/>
        </w:rPr>
      </w:pPr>
    </w:p>
    <w:p w:rsidR="004A0779" w:rsidRPr="00914532" w:rsidRDefault="004A0779" w:rsidP="00A94BD3">
      <w:pPr>
        <w:pStyle w:val="Akapitzlist"/>
        <w:numPr>
          <w:ilvl w:val="0"/>
          <w:numId w:val="17"/>
        </w:numPr>
        <w:spacing w:before="100" w:beforeAutospacing="1" w:after="0"/>
        <w:jc w:val="both"/>
        <w:rPr>
          <w:rFonts w:ascii="Times New Roman" w:eastAsia="Times New Roman" w:hAnsi="Times New Roman" w:cs="Times New Roman"/>
          <w:b/>
          <w:sz w:val="24"/>
          <w:szCs w:val="24"/>
          <w:lang w:eastAsia="pl-PL"/>
        </w:rPr>
      </w:pPr>
      <w:r w:rsidRPr="00914532">
        <w:rPr>
          <w:rFonts w:ascii="Times New Roman" w:eastAsia="Times New Roman" w:hAnsi="Times New Roman" w:cs="Times New Roman"/>
          <w:b/>
          <w:sz w:val="24"/>
          <w:szCs w:val="24"/>
          <w:lang w:eastAsia="pl-PL"/>
        </w:rPr>
        <w:t>Wykonanie usługi projektowej obejmuje</w:t>
      </w:r>
      <w:r w:rsidR="00812B44" w:rsidRPr="00914532">
        <w:rPr>
          <w:rFonts w:ascii="Times New Roman" w:eastAsia="Times New Roman" w:hAnsi="Times New Roman" w:cs="Times New Roman"/>
          <w:b/>
          <w:sz w:val="24"/>
          <w:szCs w:val="24"/>
          <w:lang w:eastAsia="pl-PL"/>
        </w:rPr>
        <w:t xml:space="preserve"> </w:t>
      </w:r>
      <w:r w:rsidR="00313646" w:rsidRPr="00914532">
        <w:rPr>
          <w:rFonts w:ascii="Times New Roman" w:eastAsia="Times New Roman" w:hAnsi="Times New Roman" w:cs="Times New Roman"/>
          <w:b/>
          <w:sz w:val="24"/>
          <w:szCs w:val="24"/>
          <w:lang w:eastAsia="pl-PL"/>
        </w:rPr>
        <w:t>:</w:t>
      </w:r>
    </w:p>
    <w:p w:rsidR="004A0779" w:rsidRPr="00914532" w:rsidRDefault="002F1AF5" w:rsidP="00C70C48">
      <w:pPr>
        <w:pStyle w:val="NormalnyWeb"/>
        <w:numPr>
          <w:ilvl w:val="0"/>
          <w:numId w:val="7"/>
        </w:numPr>
        <w:spacing w:before="0" w:beforeAutospacing="0" w:after="238" w:line="276" w:lineRule="auto"/>
        <w:ind w:left="0" w:firstLine="0"/>
        <w:jc w:val="both"/>
      </w:pPr>
      <w:r w:rsidRPr="00914532">
        <w:rPr>
          <w:color w:val="000000"/>
        </w:rPr>
        <w:t>D</w:t>
      </w:r>
      <w:r w:rsidR="004A0779" w:rsidRPr="00914532">
        <w:rPr>
          <w:color w:val="000000"/>
        </w:rPr>
        <w:t>okumentację projektowaną na mapach określonych przepisami, (zakup map w gestii wykonawcy, Zamawiający nie posiada map do celów projektowych) sporządzonej zgodnie z wymogami Ustawy z dnia 7 lipca 1994 r. Prawo budowlane oraz Rozporządzenia Ministra Infrastruktury w sprawie szczegółowego zakresu i formy dokumentacji projektowej, specyfikacji technicznych wykonania i odbioru robót budowlanych oraz programu funkcjonalno-użytkowego (Dz. U. z 2013, poz. 1129</w:t>
      </w:r>
      <w:r w:rsidRPr="00914532">
        <w:rPr>
          <w:color w:val="000000"/>
        </w:rPr>
        <w:t xml:space="preserve"> </w:t>
      </w:r>
      <w:r w:rsidR="004A0779" w:rsidRPr="00914532">
        <w:rPr>
          <w:color w:val="000000"/>
        </w:rPr>
        <w:t xml:space="preserve">z późn. zm.), </w:t>
      </w:r>
    </w:p>
    <w:p w:rsidR="004A0779" w:rsidRPr="003A5C59" w:rsidRDefault="002F1AF5" w:rsidP="00C70C48">
      <w:pPr>
        <w:pStyle w:val="NormalnyWeb"/>
        <w:numPr>
          <w:ilvl w:val="0"/>
          <w:numId w:val="7"/>
        </w:numPr>
        <w:spacing w:after="238" w:line="276" w:lineRule="auto"/>
        <w:ind w:left="0" w:firstLine="0"/>
        <w:jc w:val="both"/>
        <w:rPr>
          <w:sz w:val="22"/>
          <w:szCs w:val="22"/>
        </w:rPr>
      </w:pPr>
      <w:r>
        <w:rPr>
          <w:color w:val="000000"/>
          <w:sz w:val="22"/>
          <w:szCs w:val="22"/>
        </w:rPr>
        <w:t>P</w:t>
      </w:r>
      <w:r w:rsidR="004A0779" w:rsidRPr="003A5C59">
        <w:rPr>
          <w:color w:val="000000"/>
          <w:sz w:val="22"/>
          <w:szCs w:val="22"/>
        </w:rPr>
        <w:t>rzedmiar robót sporządzony zgodnie z wymogami Rozporządzenia Ministra Infrastruktury w sprawie szczegółowego zakresu i formy dokumentacji projektowej, specyfikacji technicznych wykonania i odbioru robót budowlanych oraz programu funkcjonalno-użytkowego (Dz. U. z 2013, poz. 1129 z późn. zm.),</w:t>
      </w:r>
      <w:r w:rsidR="004A0779" w:rsidRPr="003A5C59">
        <w:rPr>
          <w:sz w:val="22"/>
          <w:szCs w:val="22"/>
        </w:rPr>
        <w:t xml:space="preserve"> </w:t>
      </w:r>
      <w:r w:rsidR="004A0779" w:rsidRPr="003A5C59">
        <w:rPr>
          <w:color w:val="000000"/>
          <w:sz w:val="22"/>
          <w:szCs w:val="22"/>
        </w:rPr>
        <w:t>w opracowaniu należy uwzględnić fakt, iż Zamawiający zamierza zlecić wykonanie robót budowlanych w formule wynagrodzenia ryczałtowego,</w:t>
      </w:r>
    </w:p>
    <w:p w:rsidR="004A0779" w:rsidRPr="003A5C59" w:rsidRDefault="004A0779" w:rsidP="00C70C48">
      <w:pPr>
        <w:pStyle w:val="NormalnyWeb"/>
        <w:numPr>
          <w:ilvl w:val="0"/>
          <w:numId w:val="7"/>
        </w:numPr>
        <w:spacing w:after="238" w:line="276" w:lineRule="auto"/>
        <w:ind w:left="0" w:firstLine="0"/>
        <w:jc w:val="both"/>
        <w:rPr>
          <w:sz w:val="22"/>
          <w:szCs w:val="22"/>
        </w:rPr>
      </w:pPr>
      <w:r w:rsidRPr="003A5C59">
        <w:rPr>
          <w:color w:val="000000"/>
          <w:sz w:val="22"/>
          <w:szCs w:val="22"/>
        </w:rPr>
        <w:lastRenderedPageBreak/>
        <w:t>Specyfikację Technicznego Wykonania i Odbioru Robót Budowlanych sporządzoną zgodnie z wymogami Rozporządzenia Ministra Infrastruktury w sprawie szczegółowego zakresu i formy dokumentacji projektowej, specyfikacji technicznych wykonania i odbioru robót budowlanych oraz programu funkcjonaln</w:t>
      </w:r>
      <w:bookmarkStart w:id="0" w:name="_GoBack"/>
      <w:bookmarkEnd w:id="0"/>
      <w:r w:rsidRPr="003A5C59">
        <w:rPr>
          <w:color w:val="000000"/>
          <w:sz w:val="22"/>
          <w:szCs w:val="22"/>
        </w:rPr>
        <w:t>o-użytkowego (Dz. U. z 2013, poz. 1129 z późn. zm.),</w:t>
      </w:r>
    </w:p>
    <w:p w:rsidR="004A0779" w:rsidRPr="007516C9" w:rsidRDefault="002F1AF5" w:rsidP="00C70C48">
      <w:pPr>
        <w:pStyle w:val="NormalnyWeb"/>
        <w:numPr>
          <w:ilvl w:val="0"/>
          <w:numId w:val="7"/>
        </w:numPr>
        <w:spacing w:after="238" w:line="276" w:lineRule="auto"/>
        <w:ind w:left="0" w:firstLine="0"/>
        <w:jc w:val="both"/>
      </w:pPr>
      <w:r>
        <w:rPr>
          <w:color w:val="000000"/>
          <w:sz w:val="22"/>
          <w:szCs w:val="22"/>
        </w:rPr>
        <w:t>K</w:t>
      </w:r>
      <w:r w:rsidR="004A0779" w:rsidRPr="003A5C59">
        <w:rPr>
          <w:color w:val="000000"/>
          <w:sz w:val="22"/>
          <w:szCs w:val="22"/>
        </w:rPr>
        <w:t xml:space="preserve">osztorys inwestorski sporządzony zgodnie z wymogami Rozporządzenia Ministra Infrastruktury w sprawie określenia metod i podstaw sporządzania kosztorysu inwestorskiego, obliczania planowanych kosztów prac projektowych oraz planowanych kosztów robót budowlanych </w:t>
      </w:r>
      <w:r w:rsidR="004A0779" w:rsidRPr="007516C9">
        <w:rPr>
          <w:color w:val="000000"/>
        </w:rPr>
        <w:t>określonych w programie funkcjonalno-użytkowym (Dz. U. 2004 r. Nr 130 poz.1389.</w:t>
      </w:r>
    </w:p>
    <w:p w:rsidR="00C8711F" w:rsidRPr="007516C9" w:rsidRDefault="003A5C59" w:rsidP="00C70C48">
      <w:pPr>
        <w:pStyle w:val="NormalnyWeb"/>
        <w:numPr>
          <w:ilvl w:val="0"/>
          <w:numId w:val="7"/>
        </w:numPr>
        <w:spacing w:after="238"/>
        <w:ind w:left="0" w:firstLine="0"/>
        <w:jc w:val="both"/>
      </w:pPr>
      <w:r w:rsidRPr="007516C9">
        <w:rPr>
          <w:spacing w:val="-8"/>
        </w:rPr>
        <w:t xml:space="preserve">Aktualizację kosztorysu inwestorskiego na podstawie opracowanej dokumentacji </w:t>
      </w:r>
      <w:r w:rsidRPr="007516C9">
        <w:rPr>
          <w:spacing w:val="-10"/>
        </w:rPr>
        <w:t>przed rozpoczęciem procedury przetargowej na roboty budowlane.</w:t>
      </w:r>
      <w:r w:rsidR="00C8711F" w:rsidRPr="007516C9">
        <w:rPr>
          <w:spacing w:val="-10"/>
        </w:rPr>
        <w:t xml:space="preserve"> </w:t>
      </w:r>
      <w:r w:rsidR="00C8711F" w:rsidRPr="007516C9">
        <w:t xml:space="preserve">Wykonawca zobowiązany jest do max. trzykrotnej aktualizacji kosztorysu inwestorskiego i dostosowania go do wytycznych instytucji udzielających dofinansowania, w okresie 36 m-cy od daty </w:t>
      </w:r>
      <w:r w:rsidR="002F1AF5" w:rsidRPr="007516C9">
        <w:t xml:space="preserve">odbioru usługi, </w:t>
      </w:r>
      <w:r w:rsidR="00C8711F" w:rsidRPr="007516C9">
        <w:t>na potrzeby</w:t>
      </w:r>
      <w:r w:rsidR="003F167A" w:rsidRPr="007516C9">
        <w:t xml:space="preserve"> </w:t>
      </w:r>
      <w:r w:rsidR="00C8711F" w:rsidRPr="007516C9">
        <w:t>Zamawiającego</w:t>
      </w:r>
      <w:r w:rsidR="003F167A" w:rsidRPr="007516C9">
        <w:t>,</w:t>
      </w:r>
      <w:r w:rsidR="00C8711F" w:rsidRPr="007516C9">
        <w:t xml:space="preserve"> bez dodatkowego wynagrodzenia.</w:t>
      </w:r>
    </w:p>
    <w:p w:rsidR="00C8711F" w:rsidRPr="007516C9" w:rsidRDefault="003A5C59" w:rsidP="00C70C48">
      <w:pPr>
        <w:pStyle w:val="NormalnyWeb"/>
        <w:numPr>
          <w:ilvl w:val="0"/>
          <w:numId w:val="7"/>
        </w:numPr>
        <w:shd w:val="clear" w:color="auto" w:fill="FFFFFF"/>
        <w:spacing w:after="0"/>
        <w:ind w:left="28" w:hanging="28"/>
        <w:jc w:val="both"/>
      </w:pPr>
      <w:r w:rsidRPr="007516C9">
        <w:rPr>
          <w:spacing w:val="-8"/>
        </w:rPr>
        <w:t>Przygotowanie wyjaśnień</w:t>
      </w:r>
      <w:r w:rsidRPr="007516C9">
        <w:rPr>
          <w:spacing w:val="-10"/>
        </w:rPr>
        <w:t>.</w:t>
      </w:r>
      <w:r w:rsidR="00534AAB" w:rsidRPr="007516C9">
        <w:rPr>
          <w:spacing w:val="-10"/>
        </w:rPr>
        <w:t xml:space="preserve"> </w:t>
      </w:r>
      <w:r w:rsidR="00534AAB" w:rsidRPr="007516C9">
        <w:rPr>
          <w:color w:val="000000"/>
        </w:rPr>
        <w:t>Wykonawca zobowiązany będzie do udzielania wszelkich wyjaśnień dotyczących dokumentacji projektowej na etapie procedury udzielenia zamówienia publicznego na wybór wykonawcy robót budowlanych, w formie elektronicznej w terminie nie dłuższym niż 4 dni robocze od dnia przesłania treści zapytania w formie elektronicznej przez Zamawiającego.</w:t>
      </w:r>
    </w:p>
    <w:p w:rsidR="00C8711F" w:rsidRPr="003F167A" w:rsidRDefault="00C8711F" w:rsidP="00C8711F">
      <w:pPr>
        <w:pStyle w:val="NormalnyWeb"/>
        <w:shd w:val="clear" w:color="auto" w:fill="FFFFFF"/>
        <w:spacing w:after="0"/>
        <w:ind w:left="28"/>
        <w:jc w:val="both"/>
      </w:pPr>
    </w:p>
    <w:p w:rsidR="00F5342E" w:rsidRDefault="00C8711F" w:rsidP="00C70C48">
      <w:pPr>
        <w:pStyle w:val="NormalnyWeb"/>
        <w:numPr>
          <w:ilvl w:val="0"/>
          <w:numId w:val="7"/>
        </w:numPr>
        <w:shd w:val="clear" w:color="auto" w:fill="FFFFFF"/>
        <w:spacing w:after="0"/>
        <w:ind w:left="28" w:hanging="28"/>
        <w:contextualSpacing/>
        <w:jc w:val="both"/>
      </w:pPr>
      <w:r w:rsidRPr="003F167A">
        <w:t>Wykonawca jest zobowiązany sporządzić dokumentację wg następujących zasad:</w:t>
      </w:r>
    </w:p>
    <w:p w:rsidR="00F5342E" w:rsidRDefault="00C8711F" w:rsidP="00C70C48">
      <w:pPr>
        <w:pStyle w:val="NormalnyWeb"/>
        <w:numPr>
          <w:ilvl w:val="1"/>
          <w:numId w:val="7"/>
        </w:numPr>
        <w:shd w:val="clear" w:color="auto" w:fill="FFFFFF"/>
        <w:spacing w:after="0"/>
        <w:ind w:hanging="720"/>
        <w:contextualSpacing/>
        <w:jc w:val="both"/>
      </w:pPr>
      <w:r w:rsidRPr="00F5342E">
        <w:t>Dokumentacja ma być sporządzona w formie tradycyjnej (papierowej) oraz w formie</w:t>
      </w:r>
      <w:r w:rsidR="00812B44" w:rsidRPr="00F5342E">
        <w:t xml:space="preserve"> elektronicznej na nośnikach CD, dla każdego z zadań oddzielnie. </w:t>
      </w:r>
    </w:p>
    <w:p w:rsidR="00C8711F" w:rsidRPr="00F5342E" w:rsidRDefault="00C8711F" w:rsidP="00C70C48">
      <w:pPr>
        <w:pStyle w:val="NormalnyWeb"/>
        <w:numPr>
          <w:ilvl w:val="1"/>
          <w:numId w:val="7"/>
        </w:numPr>
        <w:shd w:val="clear" w:color="auto" w:fill="FFFFFF"/>
        <w:spacing w:after="0"/>
        <w:ind w:hanging="720"/>
        <w:contextualSpacing/>
        <w:jc w:val="both"/>
      </w:pPr>
      <w:r w:rsidRPr="00F5342E">
        <w:t>Liczba egzemplarzy poszczególnych opracowań w formie tradycyjnej papierowej):</w:t>
      </w:r>
    </w:p>
    <w:p w:rsidR="00C8711F" w:rsidRPr="003F167A" w:rsidRDefault="00C8711F" w:rsidP="00C8711F">
      <w:pPr>
        <w:shd w:val="clear" w:color="auto" w:fill="FFFFFF"/>
        <w:tabs>
          <w:tab w:val="num" w:pos="0"/>
        </w:tabs>
        <w:spacing w:before="11"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lang w:eastAsia="pl-PL"/>
        </w:rPr>
        <w:t xml:space="preserve">- </w:t>
      </w:r>
      <w:r w:rsidR="004945B8" w:rsidRPr="003F167A">
        <w:rPr>
          <w:rFonts w:ascii="Times New Roman" w:eastAsia="Times New Roman" w:hAnsi="Times New Roman"/>
          <w:bCs/>
          <w:kern w:val="2"/>
          <w:szCs w:val="24"/>
          <w:lang w:eastAsia="zh-CN" w:bidi="hi-IN"/>
        </w:rPr>
        <w:t xml:space="preserve">projekt budowlano-architektoniczny oraz projekty wykonawcze </w:t>
      </w:r>
      <w:r w:rsidR="00303966">
        <w:rPr>
          <w:rFonts w:ascii="Times New Roman" w:eastAsia="Times New Roman" w:hAnsi="Times New Roman" w:cs="Times New Roman"/>
          <w:sz w:val="24"/>
          <w:szCs w:val="24"/>
          <w:lang w:eastAsia="pl-PL"/>
        </w:rPr>
        <w:t xml:space="preserve">- 4 egz. </w:t>
      </w:r>
    </w:p>
    <w:p w:rsidR="00C8711F" w:rsidRPr="003F167A" w:rsidRDefault="004945B8" w:rsidP="00C8711F">
      <w:pPr>
        <w:shd w:val="clear" w:color="auto" w:fill="FFFFFF"/>
        <w:tabs>
          <w:tab w:val="num" w:pos="0"/>
        </w:tabs>
        <w:spacing w:before="11"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lang w:eastAsia="pl-PL"/>
        </w:rPr>
        <w:t>- k</w:t>
      </w:r>
      <w:r w:rsidR="00C8711F" w:rsidRPr="003F167A">
        <w:rPr>
          <w:rFonts w:ascii="Times New Roman" w:eastAsia="Times New Roman" w:hAnsi="Times New Roman" w:cs="Times New Roman"/>
          <w:sz w:val="24"/>
          <w:szCs w:val="24"/>
          <w:lang w:eastAsia="pl-PL"/>
        </w:rPr>
        <w:t xml:space="preserve">osztorysy inwestorskie i przedmiary robót oraz specyfikacje techniczne wykonania i odbioru robót budowlanych - 1 egz. </w:t>
      </w:r>
    </w:p>
    <w:p w:rsidR="00C8711F" w:rsidRPr="003F167A" w:rsidRDefault="004945B8"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lang w:eastAsia="pl-PL"/>
        </w:rPr>
        <w:t>- z</w:t>
      </w:r>
      <w:r w:rsidR="00C8711F" w:rsidRPr="003F167A">
        <w:rPr>
          <w:rFonts w:ascii="Times New Roman" w:eastAsia="Times New Roman" w:hAnsi="Times New Roman" w:cs="Times New Roman"/>
          <w:sz w:val="24"/>
          <w:szCs w:val="24"/>
          <w:shd w:val="clear" w:color="auto" w:fill="FFFFFF"/>
          <w:lang w:eastAsia="pl-PL"/>
        </w:rPr>
        <w:t xml:space="preserve">atwierdzoną całość dokumentacji Wykonawca przekaże w wersji elektronicznej w formacje zapisu CD/DVD </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forma zapisu plików: rr.mm.dd_(nr części) tytuł pliku xxx</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pliki tekstowe z rozszerzeniem: *doc</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pliki graficzne w formie wektorowej *dwg</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pliki kosztorysowe z rozszerzeniem *kst</w:t>
      </w:r>
    </w:p>
    <w:p w:rsidR="00C8711F" w:rsidRPr="003F167A"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arkusze kalkulacyjne z rozszerzenie *xls</w:t>
      </w:r>
    </w:p>
    <w:p w:rsidR="00C8711F" w:rsidRPr="008E0129" w:rsidRDefault="00C8711F" w:rsidP="00C8711F">
      <w:pPr>
        <w:shd w:val="clear" w:color="auto" w:fill="FFFFFF"/>
        <w:tabs>
          <w:tab w:val="num" w:pos="0"/>
        </w:tabs>
        <w:spacing w:before="23" w:after="0" w:line="240" w:lineRule="auto"/>
        <w:contextualSpacing/>
        <w:jc w:val="both"/>
        <w:rPr>
          <w:rFonts w:ascii="Times New Roman" w:eastAsia="Times New Roman" w:hAnsi="Times New Roman" w:cs="Times New Roman"/>
          <w:sz w:val="24"/>
          <w:szCs w:val="24"/>
          <w:lang w:eastAsia="pl-PL"/>
        </w:rPr>
      </w:pPr>
      <w:r w:rsidRPr="003F167A">
        <w:rPr>
          <w:rFonts w:ascii="Times New Roman" w:eastAsia="Times New Roman" w:hAnsi="Times New Roman" w:cs="Times New Roman"/>
          <w:sz w:val="24"/>
          <w:szCs w:val="24"/>
          <w:shd w:val="clear" w:color="auto" w:fill="FFFFFF"/>
          <w:lang w:eastAsia="pl-PL"/>
        </w:rPr>
        <w:t xml:space="preserve">przy czym projekty należy obowiązkowo złożyć w wersji edytowanej (doc, kst, xls, dwg) i nie edytowalnej (PDF, JPG) </w:t>
      </w:r>
      <w:r w:rsidRPr="003F167A">
        <w:rPr>
          <w:rFonts w:ascii="Times New Roman" w:eastAsia="Times New Roman" w:hAnsi="Times New Roman" w:cs="Times New Roman"/>
          <w:sz w:val="24"/>
          <w:szCs w:val="24"/>
          <w:lang w:eastAsia="pl-PL"/>
        </w:rPr>
        <w:t>W każdym egzemplarzu winny znajdować się oryginalne pieczątki i podpisy projektantów, rzeczoznawców ds. bhp i zabezpieczeń p. poż. związanych z projektem.</w:t>
      </w:r>
      <w:r w:rsidRPr="008E0129">
        <w:rPr>
          <w:rFonts w:ascii="Times New Roman" w:eastAsia="Times New Roman" w:hAnsi="Times New Roman" w:cs="Times New Roman"/>
          <w:sz w:val="24"/>
          <w:szCs w:val="24"/>
          <w:lang w:eastAsia="pl-PL"/>
        </w:rPr>
        <w:t xml:space="preserve"> </w:t>
      </w:r>
    </w:p>
    <w:p w:rsidR="004A0779" w:rsidRPr="003A5C59" w:rsidRDefault="004A0779" w:rsidP="00B22F2A">
      <w:pPr>
        <w:pStyle w:val="NormalnyWeb"/>
        <w:spacing w:after="0"/>
        <w:jc w:val="both"/>
        <w:rPr>
          <w:sz w:val="22"/>
          <w:szCs w:val="22"/>
        </w:rPr>
      </w:pPr>
      <w:r w:rsidRPr="003A5C59">
        <w:rPr>
          <w:b/>
          <w:bCs/>
          <w:color w:val="000000"/>
          <w:sz w:val="22"/>
          <w:szCs w:val="22"/>
        </w:rPr>
        <w:t>III. Parametry materiałów i urządzeń w dokumentacji projektowej należy opisywać zgodnie</w:t>
      </w:r>
      <w:r w:rsidRPr="003A5C59">
        <w:rPr>
          <w:color w:val="000000"/>
          <w:sz w:val="22"/>
          <w:szCs w:val="22"/>
        </w:rPr>
        <w:t xml:space="preserve"> z art. 29 oraz 31 ustawy Prawo Zamówień Publicznych (Dz.U. z 201</w:t>
      </w:r>
      <w:r w:rsidR="00534AAB">
        <w:rPr>
          <w:color w:val="000000"/>
          <w:sz w:val="22"/>
          <w:szCs w:val="22"/>
        </w:rPr>
        <w:t>5 r. poz. 2164</w:t>
      </w:r>
      <w:r w:rsidRPr="003A5C59">
        <w:rPr>
          <w:color w:val="000000"/>
          <w:sz w:val="22"/>
          <w:szCs w:val="22"/>
        </w:rPr>
        <w:t>.z późn. zm.).</w:t>
      </w:r>
    </w:p>
    <w:p w:rsidR="004A0779" w:rsidRPr="00C8711F" w:rsidRDefault="004A0779" w:rsidP="00B22F2A">
      <w:pPr>
        <w:pStyle w:val="NormalnyWeb"/>
        <w:spacing w:before="119" w:beforeAutospacing="0"/>
        <w:jc w:val="both"/>
        <w:rPr>
          <w:sz w:val="22"/>
          <w:szCs w:val="22"/>
        </w:rPr>
      </w:pPr>
      <w:r w:rsidRPr="00C8711F">
        <w:rPr>
          <w:iCs/>
          <w:color w:val="000000"/>
          <w:sz w:val="22"/>
          <w:szCs w:val="22"/>
        </w:rPr>
        <w:t>Zgodnie z zapisem art. 31 ust. 1 opracowana w ramach niniejszej umowy dokumentacja projektowa oraz specyfikacje techniczne wykonania i odbioru robót budowlanych (sporządzone zgodnie z rozporządzeniem Ministra Infrastruktury w sprawie szczegółowego zakresu i formy dokumentacji projektowej, specyfikacji technicznych wykonania i odbioru robót budowlanych oraz programu funkcjonalno-użytkowego) będą stanowiły opis przedmiotu zamówienia w procedurze wyboru wykonawcy robót budowlanych.</w:t>
      </w:r>
    </w:p>
    <w:p w:rsidR="004A0779" w:rsidRPr="00C8711F" w:rsidRDefault="004A0779" w:rsidP="00B22F2A">
      <w:pPr>
        <w:pStyle w:val="NormalnyWeb"/>
        <w:spacing w:after="0"/>
        <w:contextualSpacing/>
        <w:jc w:val="both"/>
        <w:rPr>
          <w:sz w:val="22"/>
          <w:szCs w:val="22"/>
        </w:rPr>
      </w:pPr>
      <w:r w:rsidRPr="00C8711F">
        <w:rPr>
          <w:color w:val="000000"/>
          <w:sz w:val="22"/>
          <w:szCs w:val="22"/>
        </w:rPr>
        <w:t>Dlatego też zwracamy uwagę na zapis art. 29 ustawy pzp a w szczególności na treść:</w:t>
      </w:r>
    </w:p>
    <w:p w:rsidR="004A0779" w:rsidRPr="00C8711F" w:rsidRDefault="004A0779" w:rsidP="00B22F2A">
      <w:pPr>
        <w:pStyle w:val="NormalnyWeb"/>
        <w:spacing w:after="0"/>
        <w:contextualSpacing/>
        <w:jc w:val="both"/>
        <w:rPr>
          <w:sz w:val="22"/>
          <w:szCs w:val="22"/>
        </w:rPr>
      </w:pPr>
      <w:r w:rsidRPr="00C8711F">
        <w:rPr>
          <w:b/>
          <w:bCs/>
          <w:iCs/>
          <w:color w:val="000000"/>
          <w:sz w:val="22"/>
          <w:szCs w:val="22"/>
        </w:rPr>
        <w:lastRenderedPageBreak/>
        <w:t>ust.1. Przedmiot zamówienia opisuje się w sposób jednoznaczny i wyczerpujący, za pomocą</w:t>
      </w:r>
      <w:r w:rsidRPr="00C8711F">
        <w:rPr>
          <w:sz w:val="22"/>
          <w:szCs w:val="22"/>
        </w:rPr>
        <w:t xml:space="preserve"> </w:t>
      </w:r>
      <w:r w:rsidRPr="00C8711F">
        <w:rPr>
          <w:b/>
          <w:bCs/>
          <w:iCs/>
          <w:color w:val="000000"/>
          <w:sz w:val="22"/>
          <w:szCs w:val="22"/>
        </w:rPr>
        <w:t>dostatecznie dokładnych i zrozumiałych określeń, uwzględniając wszystkie wymagania</w:t>
      </w:r>
      <w:r w:rsidRPr="00C8711F">
        <w:rPr>
          <w:sz w:val="22"/>
          <w:szCs w:val="22"/>
        </w:rPr>
        <w:t xml:space="preserve"> </w:t>
      </w:r>
      <w:r w:rsidRPr="00C8711F">
        <w:rPr>
          <w:b/>
          <w:bCs/>
          <w:iCs/>
          <w:color w:val="000000"/>
          <w:sz w:val="22"/>
          <w:szCs w:val="22"/>
        </w:rPr>
        <w:t>i okoliczności mogące mieć wpływ na sporządzenie oferty.</w:t>
      </w:r>
    </w:p>
    <w:p w:rsidR="004A0779" w:rsidRPr="00C8711F" w:rsidRDefault="004A0779" w:rsidP="00B22F2A">
      <w:pPr>
        <w:pStyle w:val="NormalnyWeb"/>
        <w:spacing w:after="0"/>
        <w:contextualSpacing/>
        <w:jc w:val="both"/>
        <w:rPr>
          <w:sz w:val="22"/>
          <w:szCs w:val="22"/>
        </w:rPr>
      </w:pPr>
      <w:r w:rsidRPr="00C8711F">
        <w:rPr>
          <w:b/>
          <w:bCs/>
          <w:iCs/>
          <w:color w:val="000000"/>
          <w:sz w:val="22"/>
          <w:szCs w:val="22"/>
        </w:rPr>
        <w:t>ust.2. Przedmiotu zamówienia nie można opisywać w sposób, który mógłby utrudniać uczciwą konkurencję.</w:t>
      </w:r>
    </w:p>
    <w:p w:rsidR="004A0779" w:rsidRPr="00C8711F" w:rsidRDefault="004A0779" w:rsidP="00B22F2A">
      <w:pPr>
        <w:pStyle w:val="NormalnyWeb"/>
        <w:spacing w:after="0"/>
        <w:contextualSpacing/>
        <w:jc w:val="both"/>
        <w:rPr>
          <w:sz w:val="22"/>
          <w:szCs w:val="22"/>
        </w:rPr>
      </w:pPr>
      <w:r w:rsidRPr="00C8711F">
        <w:rPr>
          <w:b/>
          <w:bCs/>
          <w:iCs/>
          <w:color w:val="000000"/>
          <w:sz w:val="22"/>
          <w:szCs w:val="22"/>
        </w:rPr>
        <w:t>ust.3. Przedmiotu zamówienia nie można opisywać przez wskazanie znaków towarowych,</w:t>
      </w:r>
      <w:r w:rsidR="00C8711F">
        <w:rPr>
          <w:b/>
          <w:bCs/>
          <w:iCs/>
          <w:color w:val="000000"/>
          <w:sz w:val="22"/>
          <w:szCs w:val="22"/>
        </w:rPr>
        <w:t xml:space="preserve"> </w:t>
      </w:r>
      <w:r w:rsidRPr="00C8711F">
        <w:rPr>
          <w:b/>
          <w:bCs/>
          <w:iCs/>
          <w:color w:val="000000"/>
          <w:sz w:val="22"/>
          <w:szCs w:val="22"/>
        </w:rPr>
        <w:t>patentów lub pochodzenia, chyba że jest to uzasadnione specyfiką przedmiotu zamówienia</w:t>
      </w:r>
      <w:r w:rsidR="00C8711F">
        <w:rPr>
          <w:b/>
          <w:bCs/>
          <w:iCs/>
          <w:color w:val="000000"/>
          <w:sz w:val="22"/>
          <w:szCs w:val="22"/>
        </w:rPr>
        <w:t xml:space="preserve"> </w:t>
      </w:r>
      <w:r w:rsidRPr="00C8711F">
        <w:rPr>
          <w:b/>
          <w:bCs/>
          <w:iCs/>
          <w:color w:val="000000"/>
          <w:sz w:val="22"/>
          <w:szCs w:val="22"/>
        </w:rPr>
        <w:t>i zamawiający nie może opisać przedmiotu zamówienia za pomocą dostatecznie dokładnych</w:t>
      </w:r>
      <w:r w:rsidRPr="00C8711F">
        <w:rPr>
          <w:sz w:val="22"/>
          <w:szCs w:val="22"/>
        </w:rPr>
        <w:t xml:space="preserve"> </w:t>
      </w:r>
      <w:r w:rsidRPr="00C8711F">
        <w:rPr>
          <w:b/>
          <w:bCs/>
          <w:iCs/>
          <w:color w:val="000000"/>
          <w:sz w:val="22"/>
          <w:szCs w:val="22"/>
        </w:rPr>
        <w:t>określeń a wskazaniu takiemu towarzyszą wyrazy „lub równoważny”.</w:t>
      </w:r>
    </w:p>
    <w:p w:rsidR="004A0779" w:rsidRDefault="004A0779" w:rsidP="00B22F2A">
      <w:pPr>
        <w:pStyle w:val="NormalnyWeb"/>
        <w:spacing w:after="0"/>
        <w:jc w:val="both"/>
        <w:rPr>
          <w:color w:val="000000"/>
          <w:sz w:val="22"/>
          <w:szCs w:val="22"/>
        </w:rPr>
      </w:pPr>
      <w:r w:rsidRPr="003A5C59">
        <w:rPr>
          <w:color w:val="000000"/>
          <w:sz w:val="22"/>
          <w:szCs w:val="22"/>
        </w:rPr>
        <w:t>Mając na uwadze zapisy cytowanych wyżej aktów prawnych, dokumentacja projektowa,</w:t>
      </w:r>
      <w:r w:rsidRPr="003A5C59">
        <w:rPr>
          <w:sz w:val="22"/>
          <w:szCs w:val="22"/>
        </w:rPr>
        <w:t xml:space="preserve"> </w:t>
      </w:r>
      <w:r w:rsidRPr="003A5C59">
        <w:rPr>
          <w:color w:val="000000"/>
          <w:sz w:val="22"/>
          <w:szCs w:val="22"/>
        </w:rPr>
        <w:t>specyfikacje techniczne wykonania i odbioru robót budowlanych, przedmiary oraz kosztorys</w:t>
      </w:r>
      <w:r w:rsidRPr="003A5C59">
        <w:rPr>
          <w:sz w:val="22"/>
          <w:szCs w:val="22"/>
        </w:rPr>
        <w:t xml:space="preserve"> </w:t>
      </w:r>
      <w:r w:rsidRPr="003A5C59">
        <w:rPr>
          <w:color w:val="000000"/>
          <w:sz w:val="22"/>
          <w:szCs w:val="22"/>
        </w:rPr>
        <w:t xml:space="preserve">inwestorski nie mogą przywoływać nazw własnych, producenta i innych utrudniających uczciwą konkurencję. W przypadku określonym w ust. 3, </w:t>
      </w:r>
      <w:r w:rsidRPr="003A5C59">
        <w:rPr>
          <w:b/>
          <w:bCs/>
          <w:i/>
          <w:iCs/>
          <w:color w:val="000000"/>
          <w:sz w:val="22"/>
          <w:szCs w:val="22"/>
        </w:rPr>
        <w:t xml:space="preserve">(wyłącznie w sytuacjach uzasadnionych, kiedy nie można opisać przedmiotu za pomocą obiektywnych dostatecznie dokładnych określeń) </w:t>
      </w:r>
      <w:r w:rsidRPr="003A5C59">
        <w:rPr>
          <w:color w:val="000000"/>
          <w:sz w:val="22"/>
          <w:szCs w:val="22"/>
        </w:rPr>
        <w:t>projektant dołączy stosowne zestawienie wszystkich użytych nazw produktu, technologii i innych z dokładnym opisem wymaganych parametrów, opisujących warunki równoważności nieostro poprzez określenia np.: nie mniej, nie więcej, w przedziale „od… do…”.</w:t>
      </w:r>
    </w:p>
    <w:p w:rsidR="004A0779" w:rsidRDefault="004A0779" w:rsidP="00B22F2A">
      <w:pPr>
        <w:pStyle w:val="NormalnyWeb"/>
        <w:spacing w:after="0"/>
        <w:jc w:val="both"/>
        <w:rPr>
          <w:color w:val="000000"/>
          <w:sz w:val="22"/>
          <w:szCs w:val="22"/>
        </w:rPr>
      </w:pPr>
      <w:r w:rsidRPr="003A5C59">
        <w:rPr>
          <w:color w:val="000000"/>
          <w:sz w:val="22"/>
          <w:szCs w:val="22"/>
        </w:rPr>
        <w:t xml:space="preserve">Wszystkie urządzenia i materiały zastosowane zaprojektowane na obiekcie muszą na etapie realizacji posiadać wymagane aktualnymi przepisami prawa atesty i być zgodne z aktualnie obowiązującymi normami. Dla przewidzianych w projekcie urządzeń i materiałów na etapie realizacji obiektu zamawiający wymagał będzie min. 36 miesięcznej gwarancji. </w:t>
      </w:r>
    </w:p>
    <w:p w:rsidR="00534AAB" w:rsidRDefault="00534AAB" w:rsidP="00B22F2A">
      <w:pPr>
        <w:pStyle w:val="NormalnyWeb"/>
        <w:spacing w:after="0"/>
        <w:jc w:val="both"/>
        <w:rPr>
          <w:color w:val="000000"/>
          <w:sz w:val="22"/>
          <w:szCs w:val="22"/>
        </w:rPr>
      </w:pPr>
    </w:p>
    <w:p w:rsidR="00534AAB" w:rsidRPr="00F5342E" w:rsidRDefault="00534AAB" w:rsidP="00F5342E">
      <w:pPr>
        <w:tabs>
          <w:tab w:val="left" w:pos="270"/>
        </w:tabs>
        <w:jc w:val="both"/>
        <w:rPr>
          <w:rFonts w:ascii="Times New Roman" w:eastAsia="Times New Roman" w:hAnsi="Times New Roman" w:cs="Times New Roman"/>
          <w:b/>
          <w:bCs/>
          <w:i/>
          <w:szCs w:val="24"/>
        </w:rPr>
      </w:pPr>
      <w:r w:rsidRPr="00A200D9">
        <w:rPr>
          <w:rFonts w:ascii="Times New Roman" w:eastAsia="Times New Roman" w:hAnsi="Times New Roman" w:cs="Times New Roman"/>
          <w:b/>
          <w:bCs/>
          <w:i/>
          <w:szCs w:val="24"/>
        </w:rPr>
        <w:t>Uwaga! Powyższe unormowania dotyczą stanu prawnego na dzień wszczęcia postępowania. Natomiast przedmiot zamówienia musi być wykonany zgodnie ze stanem prawnym na dzień jego przekazania zamawiającemu. Zamawiający zwraca szczególną uwagę na projektowane zmiany ustawy prawo zamówień publicznych w zakresie opisu przedmiotu zamówie</w:t>
      </w:r>
      <w:r>
        <w:rPr>
          <w:rFonts w:ascii="Times New Roman" w:eastAsia="Times New Roman" w:hAnsi="Times New Roman" w:cs="Times New Roman"/>
          <w:b/>
          <w:bCs/>
          <w:i/>
          <w:szCs w:val="24"/>
        </w:rPr>
        <w:t xml:space="preserve">nia. </w:t>
      </w:r>
    </w:p>
    <w:p w:rsidR="004A0779" w:rsidRPr="003A5C59" w:rsidRDefault="004A0779" w:rsidP="00B22F2A">
      <w:pPr>
        <w:pStyle w:val="NormalnyWeb"/>
        <w:spacing w:after="0"/>
        <w:jc w:val="both"/>
        <w:rPr>
          <w:sz w:val="22"/>
          <w:szCs w:val="22"/>
        </w:rPr>
      </w:pPr>
      <w:r w:rsidRPr="003A5C59">
        <w:rPr>
          <w:b/>
          <w:bCs/>
          <w:color w:val="000000"/>
          <w:sz w:val="22"/>
          <w:szCs w:val="22"/>
        </w:rPr>
        <w:t>IV. Informacje dodatkowe:</w:t>
      </w:r>
    </w:p>
    <w:p w:rsidR="004A0779" w:rsidRPr="003A5C59" w:rsidRDefault="004A0779" w:rsidP="00C70C48">
      <w:pPr>
        <w:pStyle w:val="NormalnyWeb"/>
        <w:numPr>
          <w:ilvl w:val="0"/>
          <w:numId w:val="20"/>
        </w:numPr>
        <w:spacing w:after="0"/>
        <w:ind w:left="0" w:firstLine="0"/>
        <w:contextualSpacing/>
        <w:jc w:val="both"/>
        <w:rPr>
          <w:sz w:val="22"/>
          <w:szCs w:val="22"/>
        </w:rPr>
      </w:pPr>
      <w:r w:rsidRPr="003A5C59">
        <w:rPr>
          <w:color w:val="000000"/>
          <w:sz w:val="22"/>
          <w:szCs w:val="22"/>
        </w:rPr>
        <w:t>Przed przystąpieniem do prac projektowych Wykonawca powinien dokonać wizji lokalnej</w:t>
      </w:r>
      <w:r w:rsidRPr="003A5C59">
        <w:rPr>
          <w:sz w:val="22"/>
          <w:szCs w:val="22"/>
        </w:rPr>
        <w:t xml:space="preserve"> </w:t>
      </w:r>
      <w:r w:rsidRPr="003A5C59">
        <w:rPr>
          <w:color w:val="000000"/>
          <w:sz w:val="22"/>
          <w:szCs w:val="22"/>
        </w:rPr>
        <w:t>w terenie.</w:t>
      </w:r>
    </w:p>
    <w:p w:rsidR="00C8711F" w:rsidRPr="00B7426C" w:rsidRDefault="004A0779" w:rsidP="00C70C48">
      <w:pPr>
        <w:pStyle w:val="NormalnyWeb"/>
        <w:numPr>
          <w:ilvl w:val="0"/>
          <w:numId w:val="20"/>
        </w:numPr>
        <w:spacing w:after="0"/>
        <w:ind w:left="0" w:firstLine="0"/>
        <w:contextualSpacing/>
        <w:jc w:val="both"/>
        <w:rPr>
          <w:b/>
          <w:sz w:val="22"/>
          <w:szCs w:val="22"/>
        </w:rPr>
      </w:pPr>
      <w:r w:rsidRPr="00B7426C">
        <w:rPr>
          <w:b/>
          <w:sz w:val="22"/>
          <w:szCs w:val="22"/>
        </w:rPr>
        <w:t>Projekty</w:t>
      </w:r>
      <w:r w:rsidR="00E554CF" w:rsidRPr="00B7426C">
        <w:rPr>
          <w:b/>
          <w:sz w:val="22"/>
          <w:szCs w:val="22"/>
        </w:rPr>
        <w:t xml:space="preserve"> powinny być poprzedzone</w:t>
      </w:r>
      <w:r w:rsidRPr="00B7426C">
        <w:rPr>
          <w:b/>
          <w:sz w:val="22"/>
          <w:szCs w:val="22"/>
        </w:rPr>
        <w:t xml:space="preserve"> koncepcją</w:t>
      </w:r>
      <w:r w:rsidR="00E554CF" w:rsidRPr="00B7426C">
        <w:rPr>
          <w:b/>
          <w:sz w:val="22"/>
          <w:szCs w:val="22"/>
        </w:rPr>
        <w:t>/koncepcjami w ilości zaproponowanej przez Wykonawcę</w:t>
      </w:r>
      <w:r w:rsidR="00436D18" w:rsidRPr="00B7426C">
        <w:rPr>
          <w:b/>
          <w:sz w:val="22"/>
          <w:szCs w:val="22"/>
        </w:rPr>
        <w:t>.</w:t>
      </w:r>
    </w:p>
    <w:p w:rsidR="00715F14" w:rsidRPr="00B7426C" w:rsidRDefault="004945B8" w:rsidP="00C70C48">
      <w:pPr>
        <w:pStyle w:val="NormalnyWeb"/>
        <w:spacing w:after="0"/>
        <w:contextualSpacing/>
        <w:jc w:val="both"/>
        <w:rPr>
          <w:b/>
          <w:sz w:val="22"/>
          <w:szCs w:val="22"/>
        </w:rPr>
      </w:pPr>
      <w:r w:rsidRPr="00B7426C">
        <w:t>Wst</w:t>
      </w:r>
      <w:r w:rsidRPr="00B7426C">
        <w:rPr>
          <w:rFonts w:hint="cs"/>
        </w:rPr>
        <w:t>ę</w:t>
      </w:r>
      <w:r w:rsidRPr="00B7426C">
        <w:t>pn</w:t>
      </w:r>
      <w:r w:rsidRPr="00B7426C">
        <w:rPr>
          <w:rFonts w:hint="cs"/>
        </w:rPr>
        <w:t>ą</w:t>
      </w:r>
      <w:r w:rsidR="00946BB6" w:rsidRPr="00B7426C">
        <w:t>/wstępne koncepcje</w:t>
      </w:r>
      <w:r w:rsidRPr="00B7426C">
        <w:t xml:space="preserve"> proponowanych rozwiązań nale</w:t>
      </w:r>
      <w:r w:rsidRPr="00B7426C">
        <w:rPr>
          <w:rFonts w:hint="cs"/>
        </w:rPr>
        <w:t>ż</w:t>
      </w:r>
      <w:r w:rsidRPr="00B7426C">
        <w:t>y opracowa</w:t>
      </w:r>
      <w:r w:rsidRPr="00B7426C">
        <w:rPr>
          <w:rFonts w:hint="cs"/>
        </w:rPr>
        <w:t>ć</w:t>
      </w:r>
      <w:r w:rsidR="001649A3" w:rsidRPr="00B7426C">
        <w:t xml:space="preserve"> w terminie do 21</w:t>
      </w:r>
      <w:r w:rsidRPr="00B7426C">
        <w:t xml:space="preserve"> dni od nast</w:t>
      </w:r>
      <w:r w:rsidRPr="00B7426C">
        <w:rPr>
          <w:rFonts w:hint="cs"/>
        </w:rPr>
        <w:t>ę</w:t>
      </w:r>
      <w:r w:rsidRPr="00B7426C">
        <w:t>pnego dnia po zwarciu umowy ( 1 egzemplarz w formie papierowej + 1 egzemplarz w formie elektronicznej</w:t>
      </w:r>
      <w:r w:rsidR="00946BB6" w:rsidRPr="00B7426C">
        <w:t xml:space="preserve"> dla każdego zadania</w:t>
      </w:r>
      <w:r w:rsidRPr="00B7426C">
        <w:t>). Zamawiaj</w:t>
      </w:r>
      <w:r w:rsidRPr="00B7426C">
        <w:rPr>
          <w:rFonts w:hint="cs"/>
        </w:rPr>
        <w:t>ą</w:t>
      </w:r>
      <w:r w:rsidRPr="00B7426C">
        <w:t>cy ustosunkuje si</w:t>
      </w:r>
      <w:r w:rsidRPr="00B7426C">
        <w:rPr>
          <w:rFonts w:hint="cs"/>
        </w:rPr>
        <w:t>ę</w:t>
      </w:r>
      <w:r w:rsidRPr="00B7426C">
        <w:t xml:space="preserve"> do p</w:t>
      </w:r>
      <w:r w:rsidR="00946BB6" w:rsidRPr="00B7426C">
        <w:t>rzekazanych</w:t>
      </w:r>
      <w:r w:rsidR="00CE328B" w:rsidRPr="00B7426C">
        <w:t xml:space="preserve"> koncepcji w terminie 5</w:t>
      </w:r>
      <w:r w:rsidRPr="00B7426C">
        <w:t xml:space="preserve"> dni roboczych od dnia przekazania. W przypadku uwag zamawiaj</w:t>
      </w:r>
      <w:r w:rsidRPr="00B7426C">
        <w:rPr>
          <w:rFonts w:hint="cs"/>
        </w:rPr>
        <w:t>ą</w:t>
      </w:r>
      <w:r w:rsidRPr="00B7426C">
        <w:t>cego do z</w:t>
      </w:r>
      <w:r w:rsidRPr="00B7426C">
        <w:rPr>
          <w:rFonts w:hint="cs"/>
        </w:rPr>
        <w:t>ł</w:t>
      </w:r>
      <w:r w:rsidRPr="00B7426C">
        <w:t>o</w:t>
      </w:r>
      <w:r w:rsidRPr="00B7426C">
        <w:rPr>
          <w:rFonts w:hint="cs"/>
        </w:rPr>
        <w:t>ż</w:t>
      </w:r>
      <w:r w:rsidRPr="00B7426C">
        <w:t>onej dokumentacji Wykonawca naniesie zmiany w ci</w:t>
      </w:r>
      <w:r w:rsidRPr="00B7426C">
        <w:rPr>
          <w:rFonts w:hint="cs"/>
        </w:rPr>
        <w:t>ą</w:t>
      </w:r>
      <w:r w:rsidRPr="00B7426C">
        <w:t>gu 3 dni roboczych od otrzymania uwag i uzyska akceptacj</w:t>
      </w:r>
      <w:r w:rsidRPr="00B7426C">
        <w:rPr>
          <w:rFonts w:hint="cs"/>
        </w:rPr>
        <w:t>ę</w:t>
      </w:r>
      <w:r w:rsidRPr="00B7426C">
        <w:t xml:space="preserve"> </w:t>
      </w:r>
      <w:r w:rsidR="0095281F" w:rsidRPr="00B7426C">
        <w:t xml:space="preserve">wybranej </w:t>
      </w:r>
      <w:r w:rsidRPr="00B7426C">
        <w:t>koncepcji od zamawiaj</w:t>
      </w:r>
      <w:r w:rsidRPr="00B7426C">
        <w:rPr>
          <w:rFonts w:hint="cs"/>
        </w:rPr>
        <w:t>ą</w:t>
      </w:r>
      <w:r w:rsidRPr="00B7426C">
        <w:t>cego, w ciągu 3 dni roboczych od dnia dostar</w:t>
      </w:r>
      <w:r w:rsidR="0095281F" w:rsidRPr="00B7426C">
        <w:t>czenia koncepcji uwzględniających</w:t>
      </w:r>
      <w:r w:rsidRPr="00B7426C">
        <w:t xml:space="preserve"> zmiany.</w:t>
      </w:r>
      <w:r w:rsidR="008E10E5" w:rsidRPr="00B7426C">
        <w:t xml:space="preserve"> </w:t>
      </w:r>
    </w:p>
    <w:p w:rsidR="00715F14" w:rsidRPr="0095281F" w:rsidRDefault="00715F14" w:rsidP="00C70C48">
      <w:pPr>
        <w:pStyle w:val="NormalnyWeb"/>
        <w:spacing w:after="0"/>
        <w:contextualSpacing/>
        <w:jc w:val="both"/>
        <w:rPr>
          <w:b/>
          <w:color w:val="FF0000"/>
          <w:sz w:val="22"/>
          <w:szCs w:val="22"/>
        </w:rPr>
      </w:pPr>
    </w:p>
    <w:p w:rsidR="003E547B" w:rsidRDefault="00534AAB" w:rsidP="00C70C48">
      <w:pPr>
        <w:pStyle w:val="NormalnyWeb"/>
        <w:numPr>
          <w:ilvl w:val="0"/>
          <w:numId w:val="18"/>
        </w:numPr>
        <w:spacing w:after="0"/>
        <w:ind w:left="0" w:firstLine="0"/>
        <w:contextualSpacing/>
        <w:jc w:val="both"/>
        <w:rPr>
          <w:color w:val="000000"/>
        </w:rPr>
      </w:pPr>
      <w:r w:rsidRPr="003F167A">
        <w:t>Wykonawca udzieli 36 miesięcznej gwarancji dla wykonanej dokumentacji projektowej oraz rękojmi za wady w dokumentacji projektowej, która</w:t>
      </w:r>
      <w:r w:rsidRPr="003F167A">
        <w:rPr>
          <w:color w:val="000000"/>
        </w:rPr>
        <w:t xml:space="preserve"> wygaśnie wobec niego wraz z wygaśnięciem odpowiedzialności ostatniego wykonawcy robót budowlanych z tytułu rękojmi za wady obiektów i robót wykonanych na podstawie przedmiotowych opracowań projektowych.</w:t>
      </w:r>
    </w:p>
    <w:p w:rsidR="00C8711F" w:rsidRPr="003E547B" w:rsidRDefault="00534AAB" w:rsidP="00C70C48">
      <w:pPr>
        <w:pStyle w:val="NormalnyWeb"/>
        <w:numPr>
          <w:ilvl w:val="0"/>
          <w:numId w:val="18"/>
        </w:numPr>
        <w:spacing w:after="0"/>
        <w:ind w:left="0" w:firstLine="0"/>
        <w:contextualSpacing/>
        <w:jc w:val="both"/>
        <w:rPr>
          <w:color w:val="000000"/>
        </w:rPr>
      </w:pPr>
      <w:r w:rsidRPr="003E547B">
        <w:rPr>
          <w:color w:val="000000"/>
        </w:rPr>
        <w:t>Przeniesienie na Zamawiającego majątkowych praw autorskich do dokumentacji projektowej na wszystkich polach eksploatacji, w szczególności w zakresie:</w:t>
      </w:r>
    </w:p>
    <w:p w:rsidR="00C8711F" w:rsidRPr="003F167A" w:rsidRDefault="00534AAB" w:rsidP="00C70C48">
      <w:pPr>
        <w:pStyle w:val="NormalnyWeb"/>
        <w:spacing w:after="0"/>
        <w:contextualSpacing/>
        <w:jc w:val="both"/>
        <w:rPr>
          <w:color w:val="000000"/>
        </w:rPr>
      </w:pPr>
      <w:r w:rsidRPr="003F167A">
        <w:rPr>
          <w:color w:val="000000"/>
        </w:rPr>
        <w:t>- wykorzystania utworu zgodnie z jego charakterem i celem (wykonaniu robót budowlanych);</w:t>
      </w:r>
    </w:p>
    <w:p w:rsidR="00C8711F" w:rsidRPr="003F167A" w:rsidRDefault="00534AAB" w:rsidP="00C70C48">
      <w:pPr>
        <w:pStyle w:val="NormalnyWeb"/>
        <w:spacing w:after="0"/>
        <w:contextualSpacing/>
        <w:jc w:val="both"/>
        <w:rPr>
          <w:color w:val="000000"/>
        </w:rPr>
      </w:pPr>
      <w:r w:rsidRPr="003F167A">
        <w:rPr>
          <w:color w:val="000000"/>
        </w:rPr>
        <w:t>- w zakresie utrwalania i zwielokratniania utworu dowolnymi technikami,</w:t>
      </w:r>
      <w:r w:rsidR="003E547B">
        <w:rPr>
          <w:color w:val="000000"/>
        </w:rPr>
        <w:t xml:space="preserve"> </w:t>
      </w:r>
      <w:r w:rsidRPr="003F167A">
        <w:rPr>
          <w:color w:val="000000"/>
        </w:rPr>
        <w:t xml:space="preserve">w tym drukarską, reprograficzną, zapisu magnetycznego, cyfrową, odlewniczą, rzeźbiarską, w formie pieczęci, </w:t>
      </w:r>
      <w:r w:rsidRPr="003F167A">
        <w:rPr>
          <w:color w:val="000000"/>
        </w:rPr>
        <w:lastRenderedPageBreak/>
        <w:t>matrycy do powielania dzieła, utrwalaniu na kliszy fotograficznej, powielaniu na różnych przedmiotach;</w:t>
      </w:r>
    </w:p>
    <w:p w:rsidR="00C8711F" w:rsidRPr="003F167A" w:rsidRDefault="00534AAB" w:rsidP="00C70C48">
      <w:pPr>
        <w:pStyle w:val="NormalnyWeb"/>
        <w:spacing w:after="0"/>
        <w:contextualSpacing/>
        <w:jc w:val="both"/>
        <w:rPr>
          <w:color w:val="000000"/>
        </w:rPr>
      </w:pPr>
      <w:r w:rsidRPr="003F167A">
        <w:rPr>
          <w:bCs/>
          <w:color w:val="000000"/>
        </w:rPr>
        <w:t xml:space="preserve">- </w:t>
      </w:r>
      <w:r w:rsidRPr="003F167A">
        <w:rPr>
          <w:color w:val="000000"/>
        </w:rPr>
        <w:t>wprowadzaniu utworu do pamięci komputera;</w:t>
      </w:r>
    </w:p>
    <w:p w:rsidR="00C8711F" w:rsidRPr="003F167A" w:rsidRDefault="00534AAB" w:rsidP="00C70C48">
      <w:pPr>
        <w:pStyle w:val="NormalnyWeb"/>
        <w:spacing w:after="0"/>
        <w:contextualSpacing/>
        <w:jc w:val="both"/>
        <w:rPr>
          <w:color w:val="000000"/>
        </w:rPr>
      </w:pPr>
      <w:r w:rsidRPr="003F167A">
        <w:rPr>
          <w:bCs/>
        </w:rPr>
        <w:t xml:space="preserve">- </w:t>
      </w:r>
      <w:r w:rsidRPr="003F167A">
        <w:rPr>
          <w:color w:val="000000"/>
        </w:rPr>
        <w:t>wprowadzaniu utworu do obrotu;</w:t>
      </w:r>
    </w:p>
    <w:p w:rsidR="00A84754" w:rsidRDefault="00534AAB" w:rsidP="00C70C48">
      <w:pPr>
        <w:pStyle w:val="NormalnyWeb"/>
        <w:spacing w:after="0"/>
        <w:contextualSpacing/>
        <w:jc w:val="both"/>
        <w:rPr>
          <w:color w:val="000000"/>
        </w:rPr>
      </w:pPr>
      <w:r w:rsidRPr="003F167A">
        <w:rPr>
          <w:bCs/>
          <w:color w:val="000000"/>
        </w:rPr>
        <w:t xml:space="preserve">- </w:t>
      </w:r>
      <w:r w:rsidRPr="003F167A">
        <w:rPr>
          <w:color w:val="000000"/>
        </w:rPr>
        <w:t>publiczne wyświetlanie, wystawianie, udostępnianie wszelkiego rodzaju bez ograniczenia kręgu odbiorców np. drogą emisji telewizyjnej, satelitarnej, przez Internet;</w:t>
      </w:r>
    </w:p>
    <w:p w:rsidR="00A84754" w:rsidRDefault="00A84754" w:rsidP="00C70C48">
      <w:pPr>
        <w:pStyle w:val="NormalnyWeb"/>
        <w:spacing w:after="0"/>
        <w:contextualSpacing/>
        <w:jc w:val="both"/>
        <w:rPr>
          <w:color w:val="000000"/>
        </w:rPr>
      </w:pPr>
    </w:p>
    <w:p w:rsidR="00534AAB" w:rsidRPr="00DB193E" w:rsidRDefault="00534AAB" w:rsidP="00C8711F">
      <w:pPr>
        <w:pStyle w:val="NormalnyWeb"/>
        <w:numPr>
          <w:ilvl w:val="0"/>
          <w:numId w:val="18"/>
        </w:numPr>
        <w:spacing w:after="0"/>
        <w:ind w:left="0" w:firstLine="0"/>
        <w:contextualSpacing/>
        <w:jc w:val="both"/>
        <w:rPr>
          <w:color w:val="000000"/>
        </w:rPr>
      </w:pPr>
      <w:r w:rsidRPr="003F167A">
        <w:t>Wykonawca lub przedstawiciel wykonawcy w terminie do 7 od dnia zawarcia umowy otrzyma od zamawiającego upoważnienie do reprezentowania go</w:t>
      </w:r>
      <w:r w:rsidR="00C8711F" w:rsidRPr="003F167A">
        <w:t xml:space="preserve"> </w:t>
      </w:r>
      <w:r w:rsidRPr="003F167A">
        <w:t>w celu uzyskania niezbędnych dokumentów i dokumentacji na realizację zadania.</w:t>
      </w:r>
    </w:p>
    <w:sectPr w:rsidR="00534AAB" w:rsidRPr="00DB193E" w:rsidSect="00EB652D">
      <w:footerReference w:type="default" r:id="rId9"/>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B5E" w:rsidRDefault="00653B5E" w:rsidP="00812B44">
      <w:pPr>
        <w:spacing w:after="0" w:line="240" w:lineRule="auto"/>
      </w:pPr>
      <w:r>
        <w:separator/>
      </w:r>
    </w:p>
  </w:endnote>
  <w:endnote w:type="continuationSeparator" w:id="0">
    <w:p w:rsidR="00653B5E" w:rsidRDefault="00653B5E" w:rsidP="00812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Marigold (W1)">
    <w:altName w:val="Courier New"/>
    <w:charset w:val="EE"/>
    <w:family w:val="script"/>
    <w:pitch w:val="variable"/>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547033"/>
      <w:docPartObj>
        <w:docPartGallery w:val="Page Numbers (Bottom of Page)"/>
        <w:docPartUnique/>
      </w:docPartObj>
    </w:sdtPr>
    <w:sdtEndPr/>
    <w:sdtContent>
      <w:p w:rsidR="00653B5E" w:rsidRDefault="00653B5E">
        <w:pPr>
          <w:pStyle w:val="Stopka"/>
          <w:jc w:val="right"/>
        </w:pPr>
        <w:r>
          <w:fldChar w:fldCharType="begin"/>
        </w:r>
        <w:r>
          <w:instrText>PAGE   \* MERGEFORMAT</w:instrText>
        </w:r>
        <w:r>
          <w:fldChar w:fldCharType="separate"/>
        </w:r>
        <w:r w:rsidR="001024A2">
          <w:rPr>
            <w:noProof/>
          </w:rPr>
          <w:t>1</w:t>
        </w:r>
        <w:r>
          <w:fldChar w:fldCharType="end"/>
        </w:r>
      </w:p>
    </w:sdtContent>
  </w:sdt>
  <w:p w:rsidR="00653B5E" w:rsidRDefault="00653B5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B5E" w:rsidRDefault="00653B5E" w:rsidP="00812B44">
      <w:pPr>
        <w:spacing w:after="0" w:line="240" w:lineRule="auto"/>
      </w:pPr>
      <w:r>
        <w:separator/>
      </w:r>
    </w:p>
  </w:footnote>
  <w:footnote w:type="continuationSeparator" w:id="0">
    <w:p w:rsidR="00653B5E" w:rsidRDefault="00653B5E" w:rsidP="00812B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w:lvlJc w:val="left"/>
      <w:pPr>
        <w:tabs>
          <w:tab w:val="num" w:pos="0"/>
        </w:tabs>
        <w:ind w:left="1069" w:hanging="360"/>
      </w:pPr>
    </w:lvl>
  </w:abstractNum>
  <w:abstractNum w:abstractNumId="1">
    <w:nsid w:val="0F404B48"/>
    <w:multiLevelType w:val="hybridMultilevel"/>
    <w:tmpl w:val="C56E9FEA"/>
    <w:lvl w:ilvl="0" w:tplc="71F2AA18">
      <w:start w:val="1"/>
      <w:numFmt w:val="lowerRoman"/>
      <w:lvlText w:val="%1."/>
      <w:lvlJc w:val="left"/>
      <w:pPr>
        <w:ind w:left="1080" w:hanging="72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FF97408"/>
    <w:multiLevelType w:val="hybridMultilevel"/>
    <w:tmpl w:val="33849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712D70"/>
    <w:multiLevelType w:val="multilevel"/>
    <w:tmpl w:val="B61C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7744E"/>
    <w:multiLevelType w:val="multilevel"/>
    <w:tmpl w:val="318ACD28"/>
    <w:lvl w:ilvl="0">
      <w:start w:val="1"/>
      <w:numFmt w:val="decimal"/>
      <w:lvlText w:val="%1."/>
      <w:lvlJc w:val="left"/>
      <w:pPr>
        <w:ind w:left="720" w:hanging="360"/>
      </w:pPr>
      <w:rPr>
        <w:rFonts w:hint="default"/>
        <w:b/>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7683401"/>
    <w:multiLevelType w:val="multilevel"/>
    <w:tmpl w:val="867CA9DC"/>
    <w:lvl w:ilvl="0">
      <w:start w:val="6"/>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525871"/>
    <w:multiLevelType w:val="multilevel"/>
    <w:tmpl w:val="70EC71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6D5125"/>
    <w:multiLevelType w:val="multilevel"/>
    <w:tmpl w:val="02ACC2D2"/>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9EE4C9F"/>
    <w:multiLevelType w:val="multilevel"/>
    <w:tmpl w:val="4CB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585B7F"/>
    <w:multiLevelType w:val="multilevel"/>
    <w:tmpl w:val="AE046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A96743"/>
    <w:multiLevelType w:val="multilevel"/>
    <w:tmpl w:val="62B2BA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106EEF"/>
    <w:multiLevelType w:val="hybridMultilevel"/>
    <w:tmpl w:val="C3D8D794"/>
    <w:lvl w:ilvl="0" w:tplc="54DE218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43361E83"/>
    <w:multiLevelType w:val="multilevel"/>
    <w:tmpl w:val="A4A8670A"/>
    <w:lvl w:ilvl="0">
      <w:start w:val="1"/>
      <w:numFmt w:val="decimal"/>
      <w:lvlText w:val="%1."/>
      <w:lvlJc w:val="left"/>
      <w:pPr>
        <w:ind w:left="1364" w:hanging="360"/>
      </w:pPr>
      <w:rPr>
        <w:rFonts w:hint="default"/>
        <w:b/>
      </w:rPr>
    </w:lvl>
    <w:lvl w:ilvl="1">
      <w:start w:val="10"/>
      <w:numFmt w:val="decimal"/>
      <w:isLgl/>
      <w:lvlText w:val="%1.%2"/>
      <w:lvlJc w:val="left"/>
      <w:pPr>
        <w:ind w:left="1364" w:hanging="360"/>
      </w:pPr>
      <w:rPr>
        <w:rFonts w:hint="default"/>
        <w:color w:val="auto"/>
      </w:rPr>
    </w:lvl>
    <w:lvl w:ilvl="2">
      <w:start w:val="1"/>
      <w:numFmt w:val="decimal"/>
      <w:isLgl/>
      <w:lvlText w:val="%1.%2.%3"/>
      <w:lvlJc w:val="left"/>
      <w:pPr>
        <w:ind w:left="1724" w:hanging="720"/>
      </w:pPr>
      <w:rPr>
        <w:rFonts w:hint="default"/>
        <w:color w:val="auto"/>
      </w:rPr>
    </w:lvl>
    <w:lvl w:ilvl="3">
      <w:start w:val="1"/>
      <w:numFmt w:val="decimal"/>
      <w:isLgl/>
      <w:lvlText w:val="%1.%2.%3.%4"/>
      <w:lvlJc w:val="left"/>
      <w:pPr>
        <w:ind w:left="1724" w:hanging="720"/>
      </w:pPr>
      <w:rPr>
        <w:rFonts w:hint="default"/>
        <w:color w:val="auto"/>
      </w:rPr>
    </w:lvl>
    <w:lvl w:ilvl="4">
      <w:start w:val="1"/>
      <w:numFmt w:val="decimal"/>
      <w:isLgl/>
      <w:lvlText w:val="%1.%2.%3.%4.%5"/>
      <w:lvlJc w:val="left"/>
      <w:pPr>
        <w:ind w:left="2084" w:hanging="1080"/>
      </w:pPr>
      <w:rPr>
        <w:rFonts w:hint="default"/>
        <w:color w:val="auto"/>
      </w:rPr>
    </w:lvl>
    <w:lvl w:ilvl="5">
      <w:start w:val="1"/>
      <w:numFmt w:val="decimal"/>
      <w:isLgl/>
      <w:lvlText w:val="%1.%2.%3.%4.%5.%6"/>
      <w:lvlJc w:val="left"/>
      <w:pPr>
        <w:ind w:left="2084" w:hanging="1080"/>
      </w:pPr>
      <w:rPr>
        <w:rFonts w:hint="default"/>
        <w:color w:val="auto"/>
      </w:rPr>
    </w:lvl>
    <w:lvl w:ilvl="6">
      <w:start w:val="1"/>
      <w:numFmt w:val="decimal"/>
      <w:isLgl/>
      <w:lvlText w:val="%1.%2.%3.%4.%5.%6.%7"/>
      <w:lvlJc w:val="left"/>
      <w:pPr>
        <w:ind w:left="2444" w:hanging="1440"/>
      </w:pPr>
      <w:rPr>
        <w:rFonts w:hint="default"/>
        <w:color w:val="auto"/>
      </w:rPr>
    </w:lvl>
    <w:lvl w:ilvl="7">
      <w:start w:val="1"/>
      <w:numFmt w:val="decimal"/>
      <w:isLgl/>
      <w:lvlText w:val="%1.%2.%3.%4.%5.%6.%7.%8"/>
      <w:lvlJc w:val="left"/>
      <w:pPr>
        <w:ind w:left="2444" w:hanging="1440"/>
      </w:pPr>
      <w:rPr>
        <w:rFonts w:hint="default"/>
        <w:color w:val="auto"/>
      </w:rPr>
    </w:lvl>
    <w:lvl w:ilvl="8">
      <w:start w:val="1"/>
      <w:numFmt w:val="decimal"/>
      <w:isLgl/>
      <w:lvlText w:val="%1.%2.%3.%4.%5.%6.%7.%8.%9"/>
      <w:lvlJc w:val="left"/>
      <w:pPr>
        <w:ind w:left="2804" w:hanging="1800"/>
      </w:pPr>
      <w:rPr>
        <w:rFonts w:hint="default"/>
        <w:color w:val="auto"/>
      </w:rPr>
    </w:lvl>
  </w:abstractNum>
  <w:abstractNum w:abstractNumId="13">
    <w:nsid w:val="51253FA8"/>
    <w:multiLevelType w:val="multilevel"/>
    <w:tmpl w:val="9CEC8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3672B91"/>
    <w:multiLevelType w:val="hybridMultilevel"/>
    <w:tmpl w:val="0C929F58"/>
    <w:lvl w:ilvl="0" w:tplc="0884E8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63F31CC3"/>
    <w:multiLevelType w:val="multilevel"/>
    <w:tmpl w:val="178E130C"/>
    <w:lvl w:ilvl="0">
      <w:start w:val="1"/>
      <w:numFmt w:val="upperRoman"/>
      <w:lvlText w:val="%1."/>
      <w:lvlJc w:val="left"/>
      <w:pPr>
        <w:ind w:left="1080" w:hanging="720"/>
      </w:pPr>
      <w:rPr>
        <w:rFonts w:hint="default"/>
      </w:rPr>
    </w:lvl>
    <w:lvl w:ilvl="1">
      <w:start w:val="10"/>
      <w:numFmt w:val="decimal"/>
      <w:isLgl/>
      <w:lvlText w:val="%1.%2."/>
      <w:lvlJc w:val="left"/>
      <w:pPr>
        <w:ind w:left="2084" w:hanging="720"/>
      </w:pPr>
      <w:rPr>
        <w:rFonts w:hint="default"/>
      </w:rPr>
    </w:lvl>
    <w:lvl w:ilvl="2">
      <w:start w:val="1"/>
      <w:numFmt w:val="decimal"/>
      <w:isLgl/>
      <w:lvlText w:val="%1.%2.%3."/>
      <w:lvlJc w:val="left"/>
      <w:pPr>
        <w:ind w:left="3088" w:hanging="720"/>
      </w:pPr>
      <w:rPr>
        <w:rFonts w:hint="default"/>
      </w:rPr>
    </w:lvl>
    <w:lvl w:ilvl="3">
      <w:start w:val="1"/>
      <w:numFmt w:val="decimal"/>
      <w:isLgl/>
      <w:lvlText w:val="%1.%2.%3.%4."/>
      <w:lvlJc w:val="left"/>
      <w:pPr>
        <w:ind w:left="4452" w:hanging="1080"/>
      </w:pPr>
      <w:rPr>
        <w:rFonts w:hint="default"/>
      </w:rPr>
    </w:lvl>
    <w:lvl w:ilvl="4">
      <w:start w:val="1"/>
      <w:numFmt w:val="decimal"/>
      <w:isLgl/>
      <w:lvlText w:val="%1.%2.%3.%4.%5."/>
      <w:lvlJc w:val="left"/>
      <w:pPr>
        <w:ind w:left="5456" w:hanging="1080"/>
      </w:pPr>
      <w:rPr>
        <w:rFonts w:hint="default"/>
      </w:rPr>
    </w:lvl>
    <w:lvl w:ilvl="5">
      <w:start w:val="1"/>
      <w:numFmt w:val="decimal"/>
      <w:isLgl/>
      <w:lvlText w:val="%1.%2.%3.%4.%5.%6."/>
      <w:lvlJc w:val="left"/>
      <w:pPr>
        <w:ind w:left="6820" w:hanging="1440"/>
      </w:pPr>
      <w:rPr>
        <w:rFonts w:hint="default"/>
      </w:rPr>
    </w:lvl>
    <w:lvl w:ilvl="6">
      <w:start w:val="1"/>
      <w:numFmt w:val="decimal"/>
      <w:isLgl/>
      <w:lvlText w:val="%1.%2.%3.%4.%5.%6.%7."/>
      <w:lvlJc w:val="left"/>
      <w:pPr>
        <w:ind w:left="7824" w:hanging="1440"/>
      </w:pPr>
      <w:rPr>
        <w:rFonts w:hint="default"/>
      </w:rPr>
    </w:lvl>
    <w:lvl w:ilvl="7">
      <w:start w:val="1"/>
      <w:numFmt w:val="decimal"/>
      <w:isLgl/>
      <w:lvlText w:val="%1.%2.%3.%4.%5.%6.%7.%8."/>
      <w:lvlJc w:val="left"/>
      <w:pPr>
        <w:ind w:left="9188" w:hanging="1800"/>
      </w:pPr>
      <w:rPr>
        <w:rFonts w:hint="default"/>
      </w:rPr>
    </w:lvl>
    <w:lvl w:ilvl="8">
      <w:start w:val="1"/>
      <w:numFmt w:val="decimal"/>
      <w:isLgl/>
      <w:lvlText w:val="%1.%2.%3.%4.%5.%6.%7.%8.%9."/>
      <w:lvlJc w:val="left"/>
      <w:pPr>
        <w:ind w:left="10192" w:hanging="1800"/>
      </w:pPr>
      <w:rPr>
        <w:rFonts w:hint="default"/>
      </w:rPr>
    </w:lvl>
  </w:abstractNum>
  <w:abstractNum w:abstractNumId="16">
    <w:nsid w:val="654F452B"/>
    <w:multiLevelType w:val="multilevel"/>
    <w:tmpl w:val="A5227818"/>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6B7A6965"/>
    <w:multiLevelType w:val="hybridMultilevel"/>
    <w:tmpl w:val="BBA8C5A0"/>
    <w:lvl w:ilvl="0" w:tplc="0415000F">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C8D264E"/>
    <w:multiLevelType w:val="multilevel"/>
    <w:tmpl w:val="8A2E8532"/>
    <w:lvl w:ilvl="0">
      <w:start w:val="1"/>
      <w:numFmt w:val="decimal"/>
      <w:lvlText w:val="%1."/>
      <w:lvlJc w:val="left"/>
      <w:pPr>
        <w:ind w:left="1364" w:hanging="360"/>
      </w:pPr>
      <w:rPr>
        <w:b/>
      </w:rPr>
    </w:lvl>
    <w:lvl w:ilvl="1">
      <w:start w:val="1"/>
      <w:numFmt w:val="decimal"/>
      <w:isLgl/>
      <w:lvlText w:val="%1.%2"/>
      <w:lvlJc w:val="left"/>
      <w:pPr>
        <w:ind w:left="1364" w:hanging="360"/>
      </w:pPr>
      <w:rPr>
        <w:rFonts w:hint="default"/>
        <w:color w:val="auto"/>
      </w:rPr>
    </w:lvl>
    <w:lvl w:ilvl="2">
      <w:start w:val="1"/>
      <w:numFmt w:val="decimal"/>
      <w:isLgl/>
      <w:lvlText w:val="%1.%2.%3"/>
      <w:lvlJc w:val="left"/>
      <w:pPr>
        <w:ind w:left="1724" w:hanging="720"/>
      </w:pPr>
      <w:rPr>
        <w:rFonts w:hint="default"/>
        <w:color w:val="auto"/>
      </w:rPr>
    </w:lvl>
    <w:lvl w:ilvl="3">
      <w:start w:val="1"/>
      <w:numFmt w:val="decimal"/>
      <w:isLgl/>
      <w:lvlText w:val="%1.%2.%3.%4"/>
      <w:lvlJc w:val="left"/>
      <w:pPr>
        <w:ind w:left="1724" w:hanging="720"/>
      </w:pPr>
      <w:rPr>
        <w:rFonts w:hint="default"/>
        <w:color w:val="auto"/>
      </w:rPr>
    </w:lvl>
    <w:lvl w:ilvl="4">
      <w:start w:val="1"/>
      <w:numFmt w:val="decimal"/>
      <w:isLgl/>
      <w:lvlText w:val="%1.%2.%3.%4.%5"/>
      <w:lvlJc w:val="left"/>
      <w:pPr>
        <w:ind w:left="2084" w:hanging="1080"/>
      </w:pPr>
      <w:rPr>
        <w:rFonts w:hint="default"/>
        <w:color w:val="auto"/>
      </w:rPr>
    </w:lvl>
    <w:lvl w:ilvl="5">
      <w:start w:val="1"/>
      <w:numFmt w:val="decimal"/>
      <w:isLgl/>
      <w:lvlText w:val="%1.%2.%3.%4.%5.%6"/>
      <w:lvlJc w:val="left"/>
      <w:pPr>
        <w:ind w:left="2084" w:hanging="1080"/>
      </w:pPr>
      <w:rPr>
        <w:rFonts w:hint="default"/>
        <w:color w:val="auto"/>
      </w:rPr>
    </w:lvl>
    <w:lvl w:ilvl="6">
      <w:start w:val="1"/>
      <w:numFmt w:val="decimal"/>
      <w:isLgl/>
      <w:lvlText w:val="%1.%2.%3.%4.%5.%6.%7"/>
      <w:lvlJc w:val="left"/>
      <w:pPr>
        <w:ind w:left="2444" w:hanging="1440"/>
      </w:pPr>
      <w:rPr>
        <w:rFonts w:hint="default"/>
        <w:color w:val="auto"/>
      </w:rPr>
    </w:lvl>
    <w:lvl w:ilvl="7">
      <w:start w:val="1"/>
      <w:numFmt w:val="decimal"/>
      <w:isLgl/>
      <w:lvlText w:val="%1.%2.%3.%4.%5.%6.%7.%8"/>
      <w:lvlJc w:val="left"/>
      <w:pPr>
        <w:ind w:left="2444" w:hanging="1440"/>
      </w:pPr>
      <w:rPr>
        <w:rFonts w:hint="default"/>
        <w:color w:val="auto"/>
      </w:rPr>
    </w:lvl>
    <w:lvl w:ilvl="8">
      <w:start w:val="1"/>
      <w:numFmt w:val="decimal"/>
      <w:isLgl/>
      <w:lvlText w:val="%1.%2.%3.%4.%5.%6.%7.%8.%9"/>
      <w:lvlJc w:val="left"/>
      <w:pPr>
        <w:ind w:left="2804" w:hanging="1800"/>
      </w:pPr>
      <w:rPr>
        <w:rFonts w:hint="default"/>
        <w:color w:val="auto"/>
      </w:rPr>
    </w:lvl>
  </w:abstractNum>
  <w:abstractNum w:abstractNumId="19">
    <w:nsid w:val="6EDB0E5C"/>
    <w:multiLevelType w:val="hybridMultilevel"/>
    <w:tmpl w:val="A3383E1A"/>
    <w:lvl w:ilvl="0" w:tplc="725CB49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B80399F"/>
    <w:multiLevelType w:val="hybridMultilevel"/>
    <w:tmpl w:val="CE0C4906"/>
    <w:lvl w:ilvl="0" w:tplc="AC7CBFF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5"/>
  </w:num>
  <w:num w:numId="4">
    <w:abstractNumId w:val="18"/>
  </w:num>
  <w:num w:numId="5">
    <w:abstractNumId w:val="11"/>
  </w:num>
  <w:num w:numId="6">
    <w:abstractNumId w:val="8"/>
  </w:num>
  <w:num w:numId="7">
    <w:abstractNumId w:val="4"/>
  </w:num>
  <w:num w:numId="8">
    <w:abstractNumId w:val="13"/>
  </w:num>
  <w:num w:numId="9">
    <w:abstractNumId w:val="3"/>
  </w:num>
  <w:num w:numId="10">
    <w:abstractNumId w:val="9"/>
  </w:num>
  <w:num w:numId="11">
    <w:abstractNumId w:val="10"/>
  </w:num>
  <w:num w:numId="12">
    <w:abstractNumId w:val="6"/>
  </w:num>
  <w:num w:numId="13">
    <w:abstractNumId w:val="12"/>
  </w:num>
  <w:num w:numId="14">
    <w:abstractNumId w:val="16"/>
  </w:num>
  <w:num w:numId="15">
    <w:abstractNumId w:val="1"/>
  </w:num>
  <w:num w:numId="16">
    <w:abstractNumId w:val="7"/>
  </w:num>
  <w:num w:numId="17">
    <w:abstractNumId w:val="19"/>
  </w:num>
  <w:num w:numId="18">
    <w:abstractNumId w:val="17"/>
  </w:num>
  <w:num w:numId="19">
    <w:abstractNumId w:val="2"/>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B652D"/>
    <w:rsid w:val="00011C6D"/>
    <w:rsid w:val="0001287A"/>
    <w:rsid w:val="00021C0A"/>
    <w:rsid w:val="0003064E"/>
    <w:rsid w:val="00094A93"/>
    <w:rsid w:val="00096508"/>
    <w:rsid w:val="000B7C46"/>
    <w:rsid w:val="001024A2"/>
    <w:rsid w:val="00113A69"/>
    <w:rsid w:val="0012365B"/>
    <w:rsid w:val="001349B5"/>
    <w:rsid w:val="001649A3"/>
    <w:rsid w:val="00174844"/>
    <w:rsid w:val="0018636F"/>
    <w:rsid w:val="001E7E08"/>
    <w:rsid w:val="002047B6"/>
    <w:rsid w:val="0020528F"/>
    <w:rsid w:val="00217519"/>
    <w:rsid w:val="00220261"/>
    <w:rsid w:val="00261D70"/>
    <w:rsid w:val="00290836"/>
    <w:rsid w:val="00290D7F"/>
    <w:rsid w:val="002961EF"/>
    <w:rsid w:val="00296839"/>
    <w:rsid w:val="002A2E59"/>
    <w:rsid w:val="002A5968"/>
    <w:rsid w:val="002E1F02"/>
    <w:rsid w:val="002F1AF5"/>
    <w:rsid w:val="00303966"/>
    <w:rsid w:val="00313646"/>
    <w:rsid w:val="00320037"/>
    <w:rsid w:val="00323E53"/>
    <w:rsid w:val="00386FC3"/>
    <w:rsid w:val="00392E7C"/>
    <w:rsid w:val="00395D5F"/>
    <w:rsid w:val="003A5C59"/>
    <w:rsid w:val="003A6AAA"/>
    <w:rsid w:val="003D37E3"/>
    <w:rsid w:val="003D6069"/>
    <w:rsid w:val="003E547B"/>
    <w:rsid w:val="003F167A"/>
    <w:rsid w:val="004105C0"/>
    <w:rsid w:val="0041763F"/>
    <w:rsid w:val="00420234"/>
    <w:rsid w:val="00433D84"/>
    <w:rsid w:val="00436D18"/>
    <w:rsid w:val="004530E7"/>
    <w:rsid w:val="0045676C"/>
    <w:rsid w:val="004821E2"/>
    <w:rsid w:val="00486EE6"/>
    <w:rsid w:val="004945B8"/>
    <w:rsid w:val="004A0779"/>
    <w:rsid w:val="004F1B3C"/>
    <w:rsid w:val="00534AAB"/>
    <w:rsid w:val="00534C6D"/>
    <w:rsid w:val="00540416"/>
    <w:rsid w:val="00543B9D"/>
    <w:rsid w:val="00565515"/>
    <w:rsid w:val="005847B0"/>
    <w:rsid w:val="00584C45"/>
    <w:rsid w:val="005B0CC1"/>
    <w:rsid w:val="005B1C3B"/>
    <w:rsid w:val="005B540D"/>
    <w:rsid w:val="005C4AF5"/>
    <w:rsid w:val="006133B3"/>
    <w:rsid w:val="00631F60"/>
    <w:rsid w:val="00653B5E"/>
    <w:rsid w:val="006C7950"/>
    <w:rsid w:val="00713A02"/>
    <w:rsid w:val="00715F14"/>
    <w:rsid w:val="00731C65"/>
    <w:rsid w:val="00735E38"/>
    <w:rsid w:val="0074333B"/>
    <w:rsid w:val="007516C9"/>
    <w:rsid w:val="007543E8"/>
    <w:rsid w:val="0077597A"/>
    <w:rsid w:val="007934E7"/>
    <w:rsid w:val="007C02B4"/>
    <w:rsid w:val="007C1767"/>
    <w:rsid w:val="00812B44"/>
    <w:rsid w:val="0083430B"/>
    <w:rsid w:val="00851553"/>
    <w:rsid w:val="008535AF"/>
    <w:rsid w:val="008537AC"/>
    <w:rsid w:val="00856B16"/>
    <w:rsid w:val="00860426"/>
    <w:rsid w:val="00860FCA"/>
    <w:rsid w:val="00872920"/>
    <w:rsid w:val="008868FD"/>
    <w:rsid w:val="00892F1E"/>
    <w:rsid w:val="008A5106"/>
    <w:rsid w:val="008D37B8"/>
    <w:rsid w:val="008E10E5"/>
    <w:rsid w:val="008F6990"/>
    <w:rsid w:val="00914532"/>
    <w:rsid w:val="00944529"/>
    <w:rsid w:val="00946BB6"/>
    <w:rsid w:val="0095281F"/>
    <w:rsid w:val="00963863"/>
    <w:rsid w:val="009B047E"/>
    <w:rsid w:val="009B10E0"/>
    <w:rsid w:val="009C066D"/>
    <w:rsid w:val="009C1BA9"/>
    <w:rsid w:val="009C5CB9"/>
    <w:rsid w:val="009C5F2F"/>
    <w:rsid w:val="009E4248"/>
    <w:rsid w:val="009E7680"/>
    <w:rsid w:val="00A1449A"/>
    <w:rsid w:val="00A159D1"/>
    <w:rsid w:val="00A259B2"/>
    <w:rsid w:val="00A44024"/>
    <w:rsid w:val="00A631F5"/>
    <w:rsid w:val="00A66F50"/>
    <w:rsid w:val="00A71601"/>
    <w:rsid w:val="00A84754"/>
    <w:rsid w:val="00A94BD3"/>
    <w:rsid w:val="00AA4B38"/>
    <w:rsid w:val="00AB06DD"/>
    <w:rsid w:val="00AD2D58"/>
    <w:rsid w:val="00B10247"/>
    <w:rsid w:val="00B22F2A"/>
    <w:rsid w:val="00B565A0"/>
    <w:rsid w:val="00B7101A"/>
    <w:rsid w:val="00B7426C"/>
    <w:rsid w:val="00B83A5D"/>
    <w:rsid w:val="00BB79D9"/>
    <w:rsid w:val="00BC11BD"/>
    <w:rsid w:val="00BD45DE"/>
    <w:rsid w:val="00BE3DEE"/>
    <w:rsid w:val="00C034F0"/>
    <w:rsid w:val="00C11701"/>
    <w:rsid w:val="00C15095"/>
    <w:rsid w:val="00C262D8"/>
    <w:rsid w:val="00C36575"/>
    <w:rsid w:val="00C41923"/>
    <w:rsid w:val="00C43827"/>
    <w:rsid w:val="00C70C48"/>
    <w:rsid w:val="00C72B59"/>
    <w:rsid w:val="00C74A40"/>
    <w:rsid w:val="00C8711F"/>
    <w:rsid w:val="00C96DE7"/>
    <w:rsid w:val="00C97E35"/>
    <w:rsid w:val="00CC4B24"/>
    <w:rsid w:val="00CD04F1"/>
    <w:rsid w:val="00CE328B"/>
    <w:rsid w:val="00CE4574"/>
    <w:rsid w:val="00D354BD"/>
    <w:rsid w:val="00D35CE7"/>
    <w:rsid w:val="00D62743"/>
    <w:rsid w:val="00D83836"/>
    <w:rsid w:val="00DA6D7E"/>
    <w:rsid w:val="00DB193E"/>
    <w:rsid w:val="00DE7AF1"/>
    <w:rsid w:val="00E24FD2"/>
    <w:rsid w:val="00E50BB8"/>
    <w:rsid w:val="00E554CF"/>
    <w:rsid w:val="00E773F4"/>
    <w:rsid w:val="00E817DE"/>
    <w:rsid w:val="00E86676"/>
    <w:rsid w:val="00EB652D"/>
    <w:rsid w:val="00EC7AE2"/>
    <w:rsid w:val="00F0121D"/>
    <w:rsid w:val="00F22957"/>
    <w:rsid w:val="00F50E11"/>
    <w:rsid w:val="00F5342E"/>
    <w:rsid w:val="00F80186"/>
    <w:rsid w:val="00FA37F8"/>
    <w:rsid w:val="00FA7234"/>
    <w:rsid w:val="00FC557C"/>
    <w:rsid w:val="00FC6BB0"/>
    <w:rsid w:val="00FD03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6D7E"/>
  </w:style>
  <w:style w:type="paragraph" w:styleId="Nagwek1">
    <w:name w:val="heading 1"/>
    <w:basedOn w:val="Normalny"/>
    <w:link w:val="Nagwek1Znak"/>
    <w:uiPriority w:val="9"/>
    <w:qFormat/>
    <w:rsid w:val="00EB652D"/>
    <w:pPr>
      <w:keepNext/>
      <w:spacing w:before="100" w:beforeAutospacing="1" w:after="100" w:afterAutospacing="1" w:line="240" w:lineRule="auto"/>
      <w:jc w:val="right"/>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652D"/>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unhideWhenUsed/>
    <w:rsid w:val="00EB652D"/>
    <w:pPr>
      <w:spacing w:before="100" w:beforeAutospacing="1" w:after="119"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1763F"/>
    <w:rPr>
      <w:b/>
      <w:bCs/>
    </w:rPr>
  </w:style>
  <w:style w:type="paragraph" w:styleId="Akapitzlist">
    <w:name w:val="List Paragraph"/>
    <w:basedOn w:val="Normalny"/>
    <w:uiPriority w:val="34"/>
    <w:qFormat/>
    <w:rsid w:val="00F80186"/>
    <w:pPr>
      <w:ind w:left="720"/>
      <w:contextualSpacing/>
    </w:pPr>
  </w:style>
  <w:style w:type="character" w:styleId="Hipercze">
    <w:name w:val="Hyperlink"/>
    <w:basedOn w:val="Domylnaczcionkaakapitu"/>
    <w:uiPriority w:val="99"/>
    <w:semiHidden/>
    <w:unhideWhenUsed/>
    <w:rsid w:val="00F0121D"/>
    <w:rPr>
      <w:color w:val="000080"/>
      <w:u w:val="single"/>
    </w:rPr>
  </w:style>
  <w:style w:type="paragraph" w:customStyle="1" w:styleId="sdfootnote">
    <w:name w:val="sdfootnote"/>
    <w:basedOn w:val="Normalny"/>
    <w:rsid w:val="00F0121D"/>
    <w:pPr>
      <w:spacing w:before="100" w:beforeAutospacing="1" w:after="0" w:line="240" w:lineRule="auto"/>
      <w:ind w:left="284" w:hanging="284"/>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C1B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
    <w:name w:val="Body Text"/>
    <w:basedOn w:val="Normalny"/>
    <w:link w:val="TekstpodstawowyZnak"/>
    <w:rsid w:val="00812B44"/>
    <w:pPr>
      <w:suppressAutoHyphens/>
      <w:spacing w:after="120" w:line="240" w:lineRule="auto"/>
    </w:pPr>
    <w:rPr>
      <w:rFonts w:ascii="Marigold (W1)" w:eastAsia="Marigold (W1)" w:hAnsi="Marigold (W1)" w:cs="Marigold (W1)"/>
      <w:kern w:val="1"/>
      <w:sz w:val="24"/>
      <w:szCs w:val="20"/>
      <w:lang w:eastAsia="ar-SA"/>
    </w:rPr>
  </w:style>
  <w:style w:type="character" w:customStyle="1" w:styleId="TekstpodstawowyZnak">
    <w:name w:val="Tekst podstawowy Znak"/>
    <w:basedOn w:val="Domylnaczcionkaakapitu"/>
    <w:link w:val="Tekstpodstawowy"/>
    <w:rsid w:val="00812B44"/>
    <w:rPr>
      <w:rFonts w:ascii="Marigold (W1)" w:eastAsia="Marigold (W1)" w:hAnsi="Marigold (W1)" w:cs="Marigold (W1)"/>
      <w:kern w:val="1"/>
      <w:sz w:val="24"/>
      <w:szCs w:val="20"/>
      <w:lang w:eastAsia="ar-SA"/>
    </w:rPr>
  </w:style>
  <w:style w:type="paragraph" w:styleId="Nagwek">
    <w:name w:val="header"/>
    <w:basedOn w:val="Normalny"/>
    <w:link w:val="NagwekZnak"/>
    <w:uiPriority w:val="99"/>
    <w:unhideWhenUsed/>
    <w:rsid w:val="00812B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2B44"/>
  </w:style>
  <w:style w:type="paragraph" w:styleId="Stopka">
    <w:name w:val="footer"/>
    <w:basedOn w:val="Normalny"/>
    <w:link w:val="StopkaZnak"/>
    <w:uiPriority w:val="99"/>
    <w:unhideWhenUsed/>
    <w:rsid w:val="00812B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2B44"/>
  </w:style>
  <w:style w:type="paragraph" w:styleId="Tekstdymka">
    <w:name w:val="Balloon Text"/>
    <w:basedOn w:val="Normalny"/>
    <w:link w:val="TekstdymkaZnak"/>
    <w:uiPriority w:val="99"/>
    <w:semiHidden/>
    <w:unhideWhenUsed/>
    <w:rsid w:val="00C365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6575"/>
    <w:rPr>
      <w:rFonts w:ascii="Tahoma" w:hAnsi="Tahoma" w:cs="Tahoma"/>
      <w:sz w:val="16"/>
      <w:szCs w:val="16"/>
    </w:rPr>
  </w:style>
  <w:style w:type="paragraph" w:customStyle="1" w:styleId="western">
    <w:name w:val="western"/>
    <w:basedOn w:val="Normalny"/>
    <w:rsid w:val="00BC11BD"/>
    <w:pPr>
      <w:spacing w:before="100" w:after="119" w:line="240" w:lineRule="auto"/>
    </w:pPr>
    <w:rPr>
      <w:rFonts w:ascii="Times New Roman" w:eastAsia="Times New Roman" w:hAnsi="Times New Roman" w:cs="Times New Roman"/>
      <w:color w:val="000000"/>
      <w:kern w:val="1"/>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0283">
      <w:bodyDiv w:val="1"/>
      <w:marLeft w:val="0"/>
      <w:marRight w:val="0"/>
      <w:marTop w:val="0"/>
      <w:marBottom w:val="0"/>
      <w:divBdr>
        <w:top w:val="none" w:sz="0" w:space="0" w:color="auto"/>
        <w:left w:val="none" w:sz="0" w:space="0" w:color="auto"/>
        <w:bottom w:val="none" w:sz="0" w:space="0" w:color="auto"/>
        <w:right w:val="none" w:sz="0" w:space="0" w:color="auto"/>
      </w:divBdr>
    </w:div>
    <w:div w:id="330455698">
      <w:bodyDiv w:val="1"/>
      <w:marLeft w:val="0"/>
      <w:marRight w:val="0"/>
      <w:marTop w:val="0"/>
      <w:marBottom w:val="0"/>
      <w:divBdr>
        <w:top w:val="none" w:sz="0" w:space="0" w:color="auto"/>
        <w:left w:val="none" w:sz="0" w:space="0" w:color="auto"/>
        <w:bottom w:val="none" w:sz="0" w:space="0" w:color="auto"/>
        <w:right w:val="none" w:sz="0" w:space="0" w:color="auto"/>
      </w:divBdr>
      <w:divsChild>
        <w:div w:id="505756543">
          <w:marLeft w:val="0"/>
          <w:marRight w:val="0"/>
          <w:marTop w:val="0"/>
          <w:marBottom w:val="0"/>
          <w:divBdr>
            <w:top w:val="none" w:sz="0" w:space="0" w:color="auto"/>
            <w:left w:val="none" w:sz="0" w:space="0" w:color="auto"/>
            <w:bottom w:val="none" w:sz="0" w:space="0" w:color="auto"/>
            <w:right w:val="none" w:sz="0" w:space="0" w:color="auto"/>
          </w:divBdr>
        </w:div>
      </w:divsChild>
    </w:div>
    <w:div w:id="666791556">
      <w:bodyDiv w:val="1"/>
      <w:marLeft w:val="0"/>
      <w:marRight w:val="0"/>
      <w:marTop w:val="0"/>
      <w:marBottom w:val="0"/>
      <w:divBdr>
        <w:top w:val="none" w:sz="0" w:space="0" w:color="auto"/>
        <w:left w:val="none" w:sz="0" w:space="0" w:color="auto"/>
        <w:bottom w:val="none" w:sz="0" w:space="0" w:color="auto"/>
        <w:right w:val="none" w:sz="0" w:space="0" w:color="auto"/>
      </w:divBdr>
    </w:div>
    <w:div w:id="708720082">
      <w:bodyDiv w:val="1"/>
      <w:marLeft w:val="0"/>
      <w:marRight w:val="0"/>
      <w:marTop w:val="0"/>
      <w:marBottom w:val="0"/>
      <w:divBdr>
        <w:top w:val="none" w:sz="0" w:space="0" w:color="auto"/>
        <w:left w:val="none" w:sz="0" w:space="0" w:color="auto"/>
        <w:bottom w:val="none" w:sz="0" w:space="0" w:color="auto"/>
        <w:right w:val="none" w:sz="0" w:space="0" w:color="auto"/>
      </w:divBdr>
    </w:div>
    <w:div w:id="1181511577">
      <w:bodyDiv w:val="1"/>
      <w:marLeft w:val="0"/>
      <w:marRight w:val="0"/>
      <w:marTop w:val="0"/>
      <w:marBottom w:val="0"/>
      <w:divBdr>
        <w:top w:val="none" w:sz="0" w:space="0" w:color="auto"/>
        <w:left w:val="none" w:sz="0" w:space="0" w:color="auto"/>
        <w:bottom w:val="none" w:sz="0" w:space="0" w:color="auto"/>
        <w:right w:val="none" w:sz="0" w:space="0" w:color="auto"/>
      </w:divBdr>
    </w:div>
    <w:div w:id="1514496047">
      <w:bodyDiv w:val="1"/>
      <w:marLeft w:val="0"/>
      <w:marRight w:val="0"/>
      <w:marTop w:val="0"/>
      <w:marBottom w:val="0"/>
      <w:divBdr>
        <w:top w:val="none" w:sz="0" w:space="0" w:color="auto"/>
        <w:left w:val="none" w:sz="0" w:space="0" w:color="auto"/>
        <w:bottom w:val="none" w:sz="0" w:space="0" w:color="auto"/>
        <w:right w:val="none" w:sz="0" w:space="0" w:color="auto"/>
      </w:divBdr>
    </w:div>
    <w:div w:id="1709718077">
      <w:bodyDiv w:val="1"/>
      <w:marLeft w:val="0"/>
      <w:marRight w:val="0"/>
      <w:marTop w:val="0"/>
      <w:marBottom w:val="0"/>
      <w:divBdr>
        <w:top w:val="none" w:sz="0" w:space="0" w:color="auto"/>
        <w:left w:val="none" w:sz="0" w:space="0" w:color="auto"/>
        <w:bottom w:val="none" w:sz="0" w:space="0" w:color="auto"/>
        <w:right w:val="none" w:sz="0" w:space="0" w:color="auto"/>
      </w:divBdr>
    </w:div>
    <w:div w:id="1839348341">
      <w:bodyDiv w:val="1"/>
      <w:marLeft w:val="0"/>
      <w:marRight w:val="0"/>
      <w:marTop w:val="0"/>
      <w:marBottom w:val="0"/>
      <w:divBdr>
        <w:top w:val="none" w:sz="0" w:space="0" w:color="auto"/>
        <w:left w:val="none" w:sz="0" w:space="0" w:color="auto"/>
        <w:bottom w:val="none" w:sz="0" w:space="0" w:color="auto"/>
        <w:right w:val="none" w:sz="0" w:space="0" w:color="auto"/>
      </w:divBdr>
    </w:div>
    <w:div w:id="187402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D08AA-ADA9-48AE-B697-5E008A769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1480</Words>
  <Characters>8880</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DOM</Company>
  <LinksUpToDate>false</LinksUpToDate>
  <CharactersWithSpaces>10340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Anna Boczula</cp:lastModifiedBy>
  <cp:revision>30</cp:revision>
  <cp:lastPrinted>2016-07-06T10:16:00Z</cp:lastPrinted>
  <dcterms:created xsi:type="dcterms:W3CDTF">2016-06-17T08:22:00Z</dcterms:created>
  <dcterms:modified xsi:type="dcterms:W3CDTF">2016-07-06T10:19:00Z</dcterms:modified>
</cp:coreProperties>
</file>